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07C4A18" w:rsidR="00E90E49" w:rsidRPr="00FC512E" w:rsidRDefault="00E90E49" w:rsidP="00402533">
      <w:pPr>
        <w:pStyle w:val="3GPPHeader"/>
        <w:spacing w:after="0"/>
        <w:rPr>
          <w:sz w:val="32"/>
          <w:szCs w:val="32"/>
        </w:rPr>
      </w:pPr>
      <w:r w:rsidRPr="007B354A">
        <w:rPr>
          <w:sz w:val="22"/>
          <w:szCs w:val="18"/>
        </w:rPr>
        <w:t>3GPP TSG-RAN WG</w:t>
      </w:r>
      <w:r w:rsidR="008F1C4E" w:rsidRPr="007B354A">
        <w:rPr>
          <w:sz w:val="22"/>
          <w:szCs w:val="18"/>
        </w:rPr>
        <w:t>1</w:t>
      </w:r>
      <w:r w:rsidRPr="007B354A">
        <w:rPr>
          <w:sz w:val="22"/>
          <w:szCs w:val="18"/>
        </w:rPr>
        <w:t xml:space="preserve"> </w:t>
      </w:r>
      <w:r w:rsidR="008F1C4E" w:rsidRPr="007B354A">
        <w:rPr>
          <w:sz w:val="22"/>
          <w:szCs w:val="18"/>
        </w:rPr>
        <w:t xml:space="preserve">Meeting </w:t>
      </w:r>
      <w:r w:rsidRPr="007B354A">
        <w:rPr>
          <w:sz w:val="22"/>
          <w:szCs w:val="18"/>
        </w:rPr>
        <w:t>#</w:t>
      </w:r>
      <w:r w:rsidR="0083546B" w:rsidRPr="007B354A">
        <w:rPr>
          <w:sz w:val="22"/>
          <w:szCs w:val="18"/>
        </w:rPr>
        <w:t>1</w:t>
      </w:r>
      <w:r w:rsidR="00CC202B" w:rsidRPr="007B354A">
        <w:rPr>
          <w:sz w:val="22"/>
          <w:szCs w:val="18"/>
        </w:rPr>
        <w:t>1</w:t>
      </w:r>
      <w:r w:rsidR="00EF6980">
        <w:rPr>
          <w:sz w:val="22"/>
          <w:szCs w:val="18"/>
        </w:rPr>
        <w:t>4</w:t>
      </w:r>
      <w:r w:rsidR="00E571A3">
        <w:rPr>
          <w:sz w:val="22"/>
          <w:szCs w:val="18"/>
        </w:rPr>
        <w:t>bis</w:t>
      </w:r>
      <w:r w:rsidRPr="00CE0424">
        <w:tab/>
      </w:r>
      <w:proofErr w:type="spellStart"/>
      <w:r w:rsidRPr="00E9031E">
        <w:rPr>
          <w:sz w:val="32"/>
          <w:szCs w:val="32"/>
        </w:rPr>
        <w:t>Tdoc</w:t>
      </w:r>
      <w:proofErr w:type="spellEnd"/>
      <w:r w:rsidRPr="00E9031E">
        <w:rPr>
          <w:sz w:val="32"/>
          <w:szCs w:val="32"/>
        </w:rPr>
        <w:t xml:space="preserve"> </w:t>
      </w:r>
      <w:r w:rsidR="0041590F" w:rsidRPr="00E9031E">
        <w:rPr>
          <w:sz w:val="32"/>
          <w:szCs w:val="32"/>
        </w:rPr>
        <w:t>R1-</w:t>
      </w:r>
      <w:r w:rsidR="00980E94" w:rsidRPr="00980E94">
        <w:rPr>
          <w:sz w:val="32"/>
          <w:szCs w:val="32"/>
        </w:rPr>
        <w:t>2310287</w:t>
      </w:r>
      <w:r w:rsidR="00ED6C20" w:rsidRPr="00D02F10" w:rsidDel="00D02F10">
        <w:rPr>
          <w:sz w:val="32"/>
          <w:szCs w:val="32"/>
          <w:highlight w:val="yellow"/>
        </w:rPr>
        <w:t xml:space="preserve"> </w:t>
      </w:r>
    </w:p>
    <w:p w14:paraId="60A128A9" w14:textId="77777777" w:rsidR="00E571A3" w:rsidRDefault="00E571A3" w:rsidP="000B16B1">
      <w:pPr>
        <w:pStyle w:val="3GPPHeader"/>
        <w:spacing w:after="0"/>
        <w:rPr>
          <w:sz w:val="22"/>
          <w:szCs w:val="18"/>
        </w:rPr>
      </w:pPr>
      <w:r w:rsidRPr="00E571A3">
        <w:rPr>
          <w:sz w:val="22"/>
          <w:szCs w:val="18"/>
        </w:rPr>
        <w:t>Xiamen, China, October 9th – October 13th, 2023</w:t>
      </w:r>
    </w:p>
    <w:p w14:paraId="3982483C" w14:textId="30845AEE" w:rsidR="00E90E49" w:rsidRPr="007B354A" w:rsidRDefault="007B354A" w:rsidP="000B16B1">
      <w:pPr>
        <w:pStyle w:val="3GPPHeader"/>
        <w:spacing w:after="0"/>
        <w:rPr>
          <w:sz w:val="22"/>
          <w:szCs w:val="18"/>
        </w:rPr>
      </w:pPr>
      <w:r w:rsidRPr="007B354A">
        <w:rPr>
          <w:sz w:val="22"/>
          <w:szCs w:val="18"/>
        </w:rPr>
        <w:br/>
      </w:r>
      <w:r w:rsidR="00E90E49" w:rsidRPr="007B354A">
        <w:rPr>
          <w:sz w:val="22"/>
          <w:szCs w:val="18"/>
        </w:rPr>
        <w:t>Agenda Item:</w:t>
      </w:r>
      <w:r w:rsidR="00E90E49" w:rsidRPr="007B354A">
        <w:rPr>
          <w:sz w:val="22"/>
          <w:szCs w:val="18"/>
        </w:rPr>
        <w:tab/>
      </w:r>
      <w:r w:rsidR="00E571A3">
        <w:rPr>
          <w:sz w:val="22"/>
          <w:szCs w:val="18"/>
        </w:rPr>
        <w:t>8</w:t>
      </w:r>
      <w:r w:rsidR="00425A2F" w:rsidRPr="007B354A">
        <w:rPr>
          <w:sz w:val="22"/>
          <w:szCs w:val="18"/>
        </w:rPr>
        <w:t>.1.4.</w:t>
      </w:r>
      <w:r w:rsidR="00E10524" w:rsidRPr="007B354A">
        <w:rPr>
          <w:sz w:val="22"/>
          <w:szCs w:val="18"/>
        </w:rPr>
        <w:t>2</w:t>
      </w:r>
    </w:p>
    <w:p w14:paraId="5619E868" w14:textId="77777777" w:rsidR="00E90E49" w:rsidRPr="007B354A" w:rsidRDefault="003D3C45" w:rsidP="000B16B1">
      <w:pPr>
        <w:pStyle w:val="3GPPHeader"/>
        <w:spacing w:after="0"/>
        <w:rPr>
          <w:sz w:val="22"/>
          <w:szCs w:val="18"/>
        </w:rPr>
      </w:pPr>
      <w:r w:rsidRPr="007B354A">
        <w:rPr>
          <w:sz w:val="22"/>
          <w:szCs w:val="18"/>
        </w:rPr>
        <w:t>Source:</w:t>
      </w:r>
      <w:r w:rsidR="00E90E49" w:rsidRPr="007B354A">
        <w:rPr>
          <w:sz w:val="22"/>
          <w:szCs w:val="18"/>
        </w:rPr>
        <w:tab/>
      </w:r>
      <w:r w:rsidR="00F64C2B" w:rsidRPr="007B354A">
        <w:rPr>
          <w:sz w:val="22"/>
          <w:szCs w:val="18"/>
        </w:rPr>
        <w:t>Ericsson</w:t>
      </w:r>
    </w:p>
    <w:p w14:paraId="3AF5C9FA" w14:textId="331E3552" w:rsidR="00E90E49" w:rsidRPr="007B354A" w:rsidRDefault="003D3C45" w:rsidP="000B16B1">
      <w:pPr>
        <w:pStyle w:val="3GPPHeader"/>
        <w:spacing w:after="0"/>
        <w:rPr>
          <w:sz w:val="22"/>
          <w:szCs w:val="18"/>
        </w:rPr>
      </w:pPr>
      <w:r w:rsidRPr="007B354A">
        <w:rPr>
          <w:sz w:val="22"/>
          <w:szCs w:val="18"/>
        </w:rPr>
        <w:t>Title:</w:t>
      </w:r>
      <w:r w:rsidR="00E90E49" w:rsidRPr="007B354A">
        <w:rPr>
          <w:sz w:val="22"/>
          <w:szCs w:val="18"/>
        </w:rPr>
        <w:tab/>
      </w:r>
      <w:r w:rsidR="00E571A3">
        <w:rPr>
          <w:sz w:val="22"/>
          <w:szCs w:val="18"/>
        </w:rPr>
        <w:t xml:space="preserve">8 Tx </w:t>
      </w:r>
      <w:r w:rsidR="00060599" w:rsidRPr="007B354A">
        <w:rPr>
          <w:sz w:val="22"/>
          <w:szCs w:val="18"/>
        </w:rPr>
        <w:t xml:space="preserve">SRI/TPMI </w:t>
      </w:r>
      <w:r w:rsidR="00E571A3">
        <w:rPr>
          <w:sz w:val="22"/>
          <w:szCs w:val="18"/>
        </w:rPr>
        <w:t>Corrections</w:t>
      </w:r>
    </w:p>
    <w:p w14:paraId="2D5672ED" w14:textId="14D418EB" w:rsidR="00E90E49" w:rsidRPr="007B354A" w:rsidRDefault="00E90E49" w:rsidP="00402533">
      <w:pPr>
        <w:pStyle w:val="3GPPHeader"/>
        <w:spacing w:after="0"/>
        <w:rPr>
          <w:sz w:val="22"/>
          <w:szCs w:val="18"/>
        </w:rPr>
      </w:pPr>
      <w:r w:rsidRPr="007B354A">
        <w:rPr>
          <w:sz w:val="22"/>
          <w:szCs w:val="18"/>
        </w:rPr>
        <w:t>Document for:</w:t>
      </w:r>
      <w:r w:rsidRPr="007B354A">
        <w:rPr>
          <w:sz w:val="22"/>
          <w:szCs w:val="18"/>
        </w:rPr>
        <w:tab/>
        <w:t>Discussion</w:t>
      </w:r>
    </w:p>
    <w:p w14:paraId="6883CB62" w14:textId="5958B70F" w:rsidR="00E90E49" w:rsidRPr="005F2D71" w:rsidRDefault="00E90E49" w:rsidP="005811F2">
      <w:pPr>
        <w:pStyle w:val="Heading1"/>
        <w:ind w:left="0" w:firstLine="0"/>
        <w:rPr>
          <w:lang w:val="en-US"/>
        </w:rPr>
      </w:pPr>
      <w:r w:rsidRPr="005F2D71">
        <w:rPr>
          <w:lang w:val="en-US"/>
        </w:rPr>
        <w:t>Introduction</w:t>
      </w:r>
    </w:p>
    <w:p w14:paraId="4C495620" w14:textId="06691258" w:rsidR="001319F8" w:rsidRDefault="0085531C" w:rsidP="00E9031E">
      <w:pPr>
        <w:pStyle w:val="BodyText"/>
        <w:spacing w:after="180"/>
      </w:pPr>
      <w:r>
        <w:t xml:space="preserve">Features for </w:t>
      </w:r>
      <w:r w:rsidR="006E062B" w:rsidRPr="006E062B">
        <w:t>Rel-1</w:t>
      </w:r>
      <w:r w:rsidR="00657AE6">
        <w:t>8</w:t>
      </w:r>
      <w:r w:rsidR="006E062B" w:rsidRPr="006E062B">
        <w:t xml:space="preserve"> </w:t>
      </w:r>
      <w:r w:rsidR="00657AE6">
        <w:t>MIMO evolution for DL and UL</w:t>
      </w:r>
      <w:r w:rsidR="006E062B" w:rsidRPr="006E062B">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9567C7">
        <w:t>[1]</w:t>
      </w:r>
      <w:r w:rsidR="006E062B" w:rsidRPr="006E062B">
        <w:fldChar w:fldCharType="end"/>
      </w:r>
      <w:r>
        <w:t xml:space="preserve"> have been specified</w:t>
      </w:r>
      <w:r w:rsidR="00BF1E70" w:rsidRPr="006E062B">
        <w:t xml:space="preserve">. </w:t>
      </w:r>
      <w:r w:rsidR="001319F8" w:rsidRPr="001319F8">
        <w:t xml:space="preserve">In this contribution, we </w:t>
      </w:r>
      <w:r w:rsidR="004040BD">
        <w:t xml:space="preserve">discuss corrections for the 8 Tx </w:t>
      </w:r>
      <w:r w:rsidR="00F86758">
        <w:t xml:space="preserve">related </w:t>
      </w:r>
      <w:r w:rsidR="004040BD">
        <w:t>feature</w:t>
      </w:r>
      <w:r>
        <w:t>s</w:t>
      </w:r>
      <w:r w:rsidR="00F86758">
        <w:t xml:space="preserve"> of this work</w:t>
      </w:r>
      <w:r w:rsidR="004040BD">
        <w:t xml:space="preserve">.  </w:t>
      </w:r>
      <w:r w:rsidR="00C41E6C">
        <w:t>Precoders needed for proper operation of u</w:t>
      </w:r>
      <w:r w:rsidR="004040BD">
        <w:t xml:space="preserve">plink full power MIMO </w:t>
      </w:r>
      <w:r w:rsidR="00DF341D">
        <w:t>Mode 1</w:t>
      </w:r>
      <w:r w:rsidR="004040BD">
        <w:t xml:space="preserve"> </w:t>
      </w:r>
      <w:r w:rsidR="00C41E6C">
        <w:t>are first discussed</w:t>
      </w:r>
      <w:r w:rsidR="00543361">
        <w:t xml:space="preserve">.  </w:t>
      </w:r>
      <w:r w:rsidR="00C41E6C">
        <w:t xml:space="preserve">Next, the need for additional full power TPMIs to support uplink full power MIMO </w:t>
      </w:r>
      <w:r w:rsidR="00DF341D">
        <w:t>Mode 2</w:t>
      </w:r>
      <w:r w:rsidR="00C41E6C">
        <w:t xml:space="preserve"> with partially coherent codebooks and 4 antenna port groups are considered.</w:t>
      </w:r>
      <w:r w:rsidR="005E7E7A">
        <w:t xml:space="preserve"> </w:t>
      </w:r>
      <w:r w:rsidR="00C41E6C">
        <w:t xml:space="preserve">Lastly, </w:t>
      </w:r>
      <w:r w:rsidR="005E7E7A">
        <w:t xml:space="preserve">mechanisms to identify coherence among ports </w:t>
      </w:r>
      <w:r w:rsidR="00C41E6C">
        <w:t xml:space="preserve">that are missing in the current specifications are </w:t>
      </w:r>
      <w:r w:rsidR="005E7E7A">
        <w:t>addressed</w:t>
      </w:r>
      <w:r w:rsidR="001319F8" w:rsidRPr="001319F8">
        <w:t xml:space="preserve">.  </w:t>
      </w:r>
    </w:p>
    <w:p w14:paraId="07F15B17" w14:textId="5F442DD7" w:rsidR="0052563F" w:rsidRDefault="0052563F" w:rsidP="00E9031E">
      <w:pPr>
        <w:pStyle w:val="BodyText"/>
        <w:spacing w:after="180"/>
      </w:pPr>
      <w:r>
        <w:t xml:space="preserve">This contribution is a revision of </w:t>
      </w:r>
      <w:r w:rsidRPr="0052563F">
        <w:t>R1-2309966</w:t>
      </w:r>
      <w:r>
        <w:t xml:space="preserve">.  It includes simulation results demonstrating the gains of </w:t>
      </w:r>
      <w:r w:rsidRPr="0052563F">
        <w:t xml:space="preserve">additional full power Mode 1 precoders </w:t>
      </w:r>
      <w:r>
        <w:t xml:space="preserve">for the non-coherent (Ng=8) codebook in section 2.1.1.1 and </w:t>
      </w:r>
      <w:r>
        <w:t xml:space="preserve">for the </w:t>
      </w:r>
      <w:r>
        <w:t xml:space="preserve">Ng=2 </w:t>
      </w:r>
      <w:proofErr w:type="gramStart"/>
      <w:r>
        <w:t>partially</w:t>
      </w:r>
      <w:r>
        <w:t>-coherent</w:t>
      </w:r>
      <w:proofErr w:type="gramEnd"/>
      <w:r>
        <w:t xml:space="preserve"> codebook in section 2.1.1.</w:t>
      </w:r>
      <w:r>
        <w:t>2.</w:t>
      </w:r>
      <w:r w:rsidR="00B94F7B">
        <w:t xml:space="preserve">  Cell edge gains of about </w:t>
      </w:r>
      <w:r w:rsidR="00B94F7B" w:rsidRPr="00B94F7B">
        <w:t xml:space="preserve">~22% </w:t>
      </w:r>
      <w:r w:rsidR="00B94F7B">
        <w:t>and ~6%, for the Ng=8 and Ng=2 cases respectively are observed from adding the Mode 1 precoders as compared to where a single full power precoder per rank is included in the respective codebook.</w:t>
      </w:r>
    </w:p>
    <w:p w14:paraId="094CDC8D" w14:textId="76121481" w:rsidR="00296E56" w:rsidRDefault="004000E8" w:rsidP="00967715">
      <w:pPr>
        <w:pStyle w:val="Heading1"/>
        <w:rPr>
          <w:lang w:val="en-US"/>
        </w:rPr>
      </w:pPr>
      <w:bookmarkStart w:id="0" w:name="_Ref178064866"/>
      <w:r w:rsidRPr="005F2D71">
        <w:rPr>
          <w:lang w:val="en-US"/>
        </w:rPr>
        <w:t>Discussion</w:t>
      </w:r>
      <w:bookmarkEnd w:id="0"/>
    </w:p>
    <w:p w14:paraId="7D1DF5A5" w14:textId="21EC3429" w:rsidR="003F4DA6" w:rsidRDefault="008F5FFA" w:rsidP="005F2D71">
      <w:pPr>
        <w:pStyle w:val="BodyText"/>
      </w:pPr>
      <w:bookmarkStart w:id="1" w:name="_Toc111198129"/>
      <w:bookmarkStart w:id="2" w:name="_Toc111199527"/>
      <w:bookmarkStart w:id="3" w:name="_Toc111200614"/>
      <w:bookmarkStart w:id="4" w:name="_Toc111234145"/>
      <w:bookmarkStart w:id="5" w:name="_Toc111234345"/>
      <w:bookmarkStart w:id="6" w:name="_Toc111216430"/>
      <w:bookmarkStart w:id="7" w:name="_Toc115259030"/>
      <w:bookmarkStart w:id="8" w:name="_Toc115277088"/>
      <w:bookmarkStart w:id="9" w:name="_Toc115349613"/>
      <w:bookmarkEnd w:id="1"/>
      <w:bookmarkEnd w:id="2"/>
      <w:bookmarkEnd w:id="3"/>
      <w:bookmarkEnd w:id="4"/>
      <w:bookmarkEnd w:id="5"/>
      <w:bookmarkEnd w:id="6"/>
      <w:bookmarkEnd w:id="7"/>
      <w:bookmarkEnd w:id="8"/>
      <w:bookmarkEnd w:id="9"/>
      <w:r w:rsidRPr="00E9031E">
        <w:rPr>
          <w:lang w:eastAsia="ja-JP"/>
        </w:rPr>
        <w:t xml:space="preserve">In the following, </w:t>
      </w:r>
      <w:r w:rsidRPr="005B1456">
        <w:rPr>
          <w:lang w:eastAsia="ja-JP"/>
        </w:rPr>
        <w:t xml:space="preserve">we first address full power uplink MIMO for both </w:t>
      </w:r>
      <w:r w:rsidR="00DF341D">
        <w:rPr>
          <w:lang w:eastAsia="ja-JP"/>
        </w:rPr>
        <w:t>M</w:t>
      </w:r>
      <w:r w:rsidRPr="005B1456">
        <w:rPr>
          <w:lang w:eastAsia="ja-JP"/>
        </w:rPr>
        <w:t>odes 1 and 2, followed by the issue of how to define port groups and coherence among the ports in the port groups.</w:t>
      </w:r>
    </w:p>
    <w:p w14:paraId="1A33525D" w14:textId="4CC631D2" w:rsidR="005F67E1" w:rsidRDefault="005F67E1" w:rsidP="00E9031E">
      <w:pPr>
        <w:pStyle w:val="Heading2"/>
      </w:pPr>
      <w:r>
        <w:t>Full power UL MIMO</w:t>
      </w:r>
    </w:p>
    <w:p w14:paraId="19076DE8" w14:textId="7AA0B96A" w:rsidR="000C327A" w:rsidRDefault="000C327A" w:rsidP="00D9754E">
      <w:pPr>
        <w:spacing w:after="0"/>
      </w:pPr>
      <w:r>
        <w:t xml:space="preserve">In RAN1#114, </w:t>
      </w:r>
      <w:r w:rsidR="00E65BA1">
        <w:t>initial</w:t>
      </w:r>
      <w:r>
        <w:t xml:space="preserve"> support for full power MIMO modes was introduced according to the agreements below.</w:t>
      </w:r>
    </w:p>
    <w:p w14:paraId="788992B5" w14:textId="77777777" w:rsidR="000C327A" w:rsidRDefault="000C327A" w:rsidP="00D9754E">
      <w:pPr>
        <w:spacing w:after="0"/>
      </w:pPr>
    </w:p>
    <w:tbl>
      <w:tblPr>
        <w:tblStyle w:val="TableGrid"/>
        <w:tblW w:w="0" w:type="auto"/>
        <w:tblLook w:val="04A0" w:firstRow="1" w:lastRow="0" w:firstColumn="1" w:lastColumn="0" w:noHBand="0" w:noVBand="1"/>
      </w:tblPr>
      <w:tblGrid>
        <w:gridCol w:w="9629"/>
      </w:tblGrid>
      <w:tr w:rsidR="00BE7AE8" w14:paraId="0FBF3C6E" w14:textId="77777777" w:rsidTr="00BE7AE8">
        <w:tc>
          <w:tcPr>
            <w:tcW w:w="9629" w:type="dxa"/>
          </w:tcPr>
          <w:p w14:paraId="6EA97CF2" w14:textId="19840931" w:rsidR="005C2D03" w:rsidRPr="0035636A" w:rsidRDefault="005C2D03" w:rsidP="005C2D03">
            <w:pPr>
              <w:contextualSpacing/>
              <w:rPr>
                <w:b/>
                <w:bCs/>
                <w:szCs w:val="20"/>
                <w:highlight w:val="green"/>
              </w:rPr>
            </w:pPr>
            <w:r w:rsidRPr="0035636A">
              <w:rPr>
                <w:b/>
                <w:bCs/>
                <w:szCs w:val="20"/>
                <w:highlight w:val="green"/>
              </w:rPr>
              <w:t>Agreement</w:t>
            </w:r>
            <w:r>
              <w:rPr>
                <w:b/>
                <w:bCs/>
                <w:szCs w:val="20"/>
                <w:highlight w:val="green"/>
              </w:rPr>
              <w:t xml:space="preserve"> (RAN1#114)</w:t>
            </w:r>
          </w:p>
          <w:p w14:paraId="772B5103" w14:textId="77777777" w:rsidR="005C2D03" w:rsidRPr="008840A7" w:rsidRDefault="005C2D03" w:rsidP="005C2D03">
            <w:pPr>
              <w:rPr>
                <w:rFonts w:cs="Times"/>
                <w:iCs/>
                <w:szCs w:val="20"/>
              </w:rPr>
            </w:pPr>
            <w:r w:rsidRPr="008840A7">
              <w:rPr>
                <w:rFonts w:cs="Times"/>
                <w:iCs/>
                <w:szCs w:val="20"/>
              </w:rPr>
              <w:t>For an 8TX UE, with Ng=2, configured for full power transmission with ‘fullpowerMode1’, at least following precoder</w:t>
            </w:r>
            <w:r>
              <w:rPr>
                <w:rFonts w:cs="Times"/>
                <w:iCs/>
                <w:szCs w:val="20"/>
              </w:rPr>
              <w:t xml:space="preserve"> is</w:t>
            </w:r>
            <w:r w:rsidRPr="008840A7">
              <w:rPr>
                <w:rFonts w:cs="Times"/>
                <w:iCs/>
                <w:szCs w:val="20"/>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5C2D03" w:rsidRPr="002665FD" w14:paraId="68AE710F" w14:textId="77777777" w:rsidTr="00A468B4">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3CFDF18" w14:textId="77777777" w:rsidR="005C2D03" w:rsidRPr="001C33A1" w:rsidRDefault="005C2D03" w:rsidP="005C2D03">
                  <w:pPr>
                    <w:contextualSpacing/>
                    <w:rPr>
                      <w:rFonts w:eastAsia="Calibri"/>
                      <w:sz w:val="22"/>
                      <w:lang w:eastAsia="zh-CN"/>
                    </w:rPr>
                  </w:pPr>
                  <w:r w:rsidRPr="001C33A1">
                    <w:rPr>
                      <w:sz w:val="22"/>
                    </w:rPr>
                    <w:t>Rank = 1</w:t>
                  </w:r>
                </w:p>
              </w:tc>
            </w:tr>
            <w:tr w:rsidR="005C2D03" w:rsidRPr="002665FD" w14:paraId="7BC99BB5" w14:textId="77777777" w:rsidTr="00A468B4">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07344862" w14:textId="106D0304" w:rsidR="005C2D03" w:rsidRPr="005C2D03" w:rsidRDefault="00000000" w:rsidP="005C2D03">
                  <w:pPr>
                    <w:contextualSpacing/>
                    <w:rPr>
                      <w:sz w:val="22"/>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1"/>
                                    <m:mcJc m:val="center"/>
                                  </m:mcPr>
                                </m:mc>
                              </m:mcs>
                              <m:ctrlPr>
                                <w:rPr>
                                  <w:rFonts w:ascii="Cambria Math" w:hAnsi="Cambria Math"/>
                                  <w:i/>
                                  <w:kern w:val="2"/>
                                  <w:sz w:val="22"/>
                                  <w:lang w:eastAsia="zh-CN"/>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e>
                            </m:mr>
                          </m:m>
                        </m:e>
                      </m:d>
                    </m:oMath>
                  </m:oMathPara>
                </w:p>
              </w:tc>
            </w:tr>
          </w:tbl>
          <w:p w14:paraId="0067733B" w14:textId="77777777" w:rsidR="005C2D03" w:rsidRPr="008840A7" w:rsidRDefault="005C2D03" w:rsidP="005C2D03">
            <w:pPr>
              <w:pStyle w:val="ListParagraph"/>
              <w:numPr>
                <w:ilvl w:val="0"/>
                <w:numId w:val="26"/>
              </w:numPr>
              <w:spacing w:line="240" w:lineRule="auto"/>
              <w:contextualSpacing/>
              <w:rPr>
                <w:rFonts w:ascii="Times New Roman" w:hAnsi="Times New Roman"/>
                <w:i/>
                <w:iCs/>
                <w:kern w:val="2"/>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236E2002" w14:textId="77777777" w:rsidR="005C2D03" w:rsidRDefault="005C2D03" w:rsidP="005C2D03">
            <w:pPr>
              <w:rPr>
                <w:rFonts w:cs="Times"/>
                <w:iCs/>
                <w:szCs w:val="20"/>
              </w:rPr>
            </w:pPr>
          </w:p>
          <w:p w14:paraId="52CEB854" w14:textId="74CCC478" w:rsidR="005C2D03" w:rsidRPr="0035636A" w:rsidRDefault="005C2D03" w:rsidP="005C2D03">
            <w:pPr>
              <w:contextualSpacing/>
              <w:rPr>
                <w:b/>
                <w:bCs/>
                <w:szCs w:val="20"/>
                <w:highlight w:val="green"/>
              </w:rPr>
            </w:pPr>
            <w:r w:rsidRPr="0035636A">
              <w:rPr>
                <w:b/>
                <w:bCs/>
                <w:szCs w:val="20"/>
                <w:highlight w:val="green"/>
              </w:rPr>
              <w:t>Agreement</w:t>
            </w:r>
            <w:r>
              <w:rPr>
                <w:b/>
                <w:bCs/>
                <w:szCs w:val="20"/>
                <w:highlight w:val="green"/>
              </w:rPr>
              <w:t xml:space="preserve"> (RAN1#114)</w:t>
            </w:r>
          </w:p>
          <w:p w14:paraId="5F8252EB" w14:textId="77777777" w:rsidR="005C2D03" w:rsidRPr="00585098" w:rsidRDefault="005C2D03" w:rsidP="005C2D03">
            <w:pPr>
              <w:snapToGrid w:val="0"/>
              <w:contextualSpacing/>
              <w:rPr>
                <w:szCs w:val="20"/>
              </w:rPr>
            </w:pPr>
            <w:r w:rsidRPr="00585098">
              <w:rPr>
                <w:szCs w:val="20"/>
              </w:rPr>
              <w:t xml:space="preserve">For an 8TX UE, with Ng=4, configured for full power transmission with ‘fullpowerMode1’, at least </w:t>
            </w:r>
            <w:r w:rsidRPr="00585098">
              <w:rPr>
                <w:szCs w:val="20"/>
                <w:lang w:eastAsia="zh-CN"/>
              </w:rPr>
              <w:t>following precoders are supported</w:t>
            </w:r>
            <w:r w:rsidRPr="00585098">
              <w:rPr>
                <w:szCs w:val="20"/>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5C2D03" w:rsidRPr="00585098" w14:paraId="6C449D05" w14:textId="77777777" w:rsidTr="00A468B4">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5B3EA7F" w14:textId="77777777" w:rsidR="005C2D03" w:rsidRPr="00585098" w:rsidRDefault="005C2D03" w:rsidP="005C2D03">
                  <w:pPr>
                    <w:contextualSpacing/>
                    <w:rPr>
                      <w:rFonts w:eastAsia="Malgun Gothic"/>
                      <w:szCs w:val="20"/>
                    </w:rPr>
                  </w:pPr>
                  <w:r w:rsidRPr="00585098">
                    <w:rPr>
                      <w:rFonts w:eastAsia="Malgun Gothic"/>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237DDE9" w14:textId="77777777" w:rsidR="005C2D03" w:rsidRPr="00585098" w:rsidRDefault="005C2D03" w:rsidP="005C2D03">
                  <w:pPr>
                    <w:contextualSpacing/>
                    <w:rPr>
                      <w:rFonts w:eastAsia="Malgun Gothic"/>
                      <w:szCs w:val="20"/>
                    </w:rPr>
                  </w:pPr>
                  <w:r w:rsidRPr="00585098">
                    <w:rPr>
                      <w:rFonts w:eastAsia="Malgun Gothic"/>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48E9F8" w14:textId="77777777" w:rsidR="005C2D03" w:rsidRPr="00585098" w:rsidRDefault="005C2D03" w:rsidP="005C2D03">
                  <w:pPr>
                    <w:contextualSpacing/>
                    <w:rPr>
                      <w:rFonts w:eastAsia="Malgun Gothic"/>
                      <w:szCs w:val="20"/>
                    </w:rPr>
                  </w:pPr>
                  <w:r w:rsidRPr="00585098">
                    <w:rPr>
                      <w:rFonts w:eastAsia="Malgun Gothic"/>
                      <w:szCs w:val="20"/>
                    </w:rPr>
                    <w:t>Rank 4</w:t>
                  </w:r>
                </w:p>
              </w:tc>
            </w:tr>
            <w:tr w:rsidR="005C2D03" w:rsidRPr="00585098" w14:paraId="54E5A12E" w14:textId="77777777" w:rsidTr="00A468B4">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F48B610" w14:textId="6EE8D284"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1"/>
                                    <m:mcJc m:val="center"/>
                                  </m:mcPr>
                                </m:mc>
                              </m:mcs>
                              <m:ctrlPr>
                                <w:rPr>
                                  <w:rFonts w:ascii="Cambria Math" w:hAnsi="Cambria Math"/>
                                  <w:i/>
                                  <w:kern w:val="2"/>
                                  <w:sz w:val="22"/>
                                  <w:lang w:eastAsia="zh-CN"/>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37D575C" w14:textId="6EF43D56"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2"/>
                                    <m:mcJc m:val="center"/>
                                  </m:mcPr>
                                </m:mc>
                              </m:mcs>
                              <m:ctrlPr>
                                <w:rPr>
                                  <w:rFonts w:ascii="Cambria Math" w:hAnsi="Cambria Math"/>
                                  <w:i/>
                                  <w:kern w:val="2"/>
                                  <w:sz w:val="22"/>
                                  <w:lang w:eastAsia="zh-CN"/>
                                </w:rPr>
                              </m:ctrlPr>
                            </m:mP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A8D2C34" w14:textId="77777777" w:rsidR="005C2D03" w:rsidRPr="00585098" w:rsidRDefault="005C2D03" w:rsidP="005C2D03">
                  <w:pPr>
                    <w:contextualSpacing/>
                    <w:rPr>
                      <w:rFonts w:eastAsia="Malgun Gothic"/>
                      <w:szCs w:val="20"/>
                    </w:rPr>
                  </w:pPr>
                  <w:r w:rsidRPr="00585098">
                    <w:rPr>
                      <w:rFonts w:eastAsia="Malgun Gothic"/>
                      <w:szCs w:val="20"/>
                    </w:rPr>
                    <w:t>None</w:t>
                  </w:r>
                </w:p>
              </w:tc>
            </w:tr>
          </w:tbl>
          <w:p w14:paraId="086536D5" w14:textId="77777777" w:rsidR="005C2D03" w:rsidRPr="00585098" w:rsidRDefault="005C2D03" w:rsidP="005C2D03">
            <w:pPr>
              <w:pStyle w:val="ListParagraph"/>
              <w:numPr>
                <w:ilvl w:val="0"/>
                <w:numId w:val="26"/>
              </w:numPr>
              <w:spacing w:line="240" w:lineRule="auto"/>
              <w:contextualSpacing/>
              <w:rPr>
                <w:rFonts w:ascii="Times New Roman" w:hAnsi="Times New Roman"/>
                <w:kern w:val="2"/>
              </w:rPr>
            </w:pPr>
            <w:r w:rsidRPr="00585098">
              <w:rPr>
                <w:rFonts w:ascii="Times New Roman" w:hAnsi="Times New Roman"/>
              </w:rPr>
              <w:t xml:space="preserve">FFS other </w:t>
            </w:r>
            <w:proofErr w:type="gramStart"/>
            <w:r w:rsidRPr="00585098">
              <w:rPr>
                <w:rFonts w:ascii="Times New Roman" w:hAnsi="Times New Roman"/>
              </w:rPr>
              <w:t>additions</w:t>
            </w:r>
            <w:proofErr w:type="gramEnd"/>
          </w:p>
          <w:p w14:paraId="2DF54A0B" w14:textId="77777777" w:rsidR="005C2D03" w:rsidRPr="002665FD" w:rsidRDefault="005C2D03" w:rsidP="005C2D03">
            <w:pPr>
              <w:contextualSpacing/>
            </w:pPr>
          </w:p>
          <w:p w14:paraId="781CD094" w14:textId="0D3C5804" w:rsidR="005C2D03" w:rsidRPr="0035636A" w:rsidRDefault="005C2D03" w:rsidP="005C2D03">
            <w:pPr>
              <w:contextualSpacing/>
              <w:rPr>
                <w:b/>
                <w:bCs/>
                <w:szCs w:val="20"/>
                <w:highlight w:val="green"/>
              </w:rPr>
            </w:pPr>
            <w:r w:rsidRPr="0035636A">
              <w:rPr>
                <w:b/>
                <w:bCs/>
                <w:szCs w:val="20"/>
                <w:highlight w:val="green"/>
              </w:rPr>
              <w:t>Agreement</w:t>
            </w:r>
            <w:r>
              <w:rPr>
                <w:b/>
                <w:bCs/>
                <w:szCs w:val="20"/>
                <w:highlight w:val="green"/>
              </w:rPr>
              <w:t xml:space="preserve"> (RAN1#114)</w:t>
            </w:r>
          </w:p>
          <w:p w14:paraId="047AA791" w14:textId="77777777" w:rsidR="005C2D03" w:rsidRPr="00585098" w:rsidRDefault="005C2D03" w:rsidP="005C2D03">
            <w:pPr>
              <w:snapToGrid w:val="0"/>
              <w:contextualSpacing/>
              <w:rPr>
                <w:szCs w:val="20"/>
              </w:rPr>
            </w:pPr>
            <w:r w:rsidRPr="00585098">
              <w:rPr>
                <w:szCs w:val="20"/>
              </w:rPr>
              <w:t xml:space="preserve">For an 8TX UE, with Ng=8, configured for full power transmission with ‘fullpowerMode1’, at least </w:t>
            </w:r>
            <w:r w:rsidRPr="00585098">
              <w:rPr>
                <w:szCs w:val="20"/>
                <w:lang w:eastAsia="zh-CN"/>
              </w:rPr>
              <w:t>following precoders are supported</w:t>
            </w:r>
            <w:r w:rsidRPr="00585098">
              <w:rPr>
                <w:szCs w:val="20"/>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5C2D03" w:rsidRPr="00585098" w14:paraId="0A2CA25C" w14:textId="77777777" w:rsidTr="00A468B4">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07B2B6E" w14:textId="77777777" w:rsidR="005C2D03" w:rsidRPr="00585098" w:rsidRDefault="005C2D03" w:rsidP="005C2D03">
                  <w:pPr>
                    <w:contextualSpacing/>
                    <w:rPr>
                      <w:rFonts w:eastAsia="Malgun Gothic"/>
                      <w:szCs w:val="20"/>
                    </w:rPr>
                  </w:pPr>
                  <w:r w:rsidRPr="00585098">
                    <w:rPr>
                      <w:rFonts w:eastAsia="Malgun Gothic"/>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03E1F49" w14:textId="77777777" w:rsidR="005C2D03" w:rsidRPr="00585098" w:rsidRDefault="005C2D03" w:rsidP="005C2D03">
                  <w:pPr>
                    <w:contextualSpacing/>
                    <w:rPr>
                      <w:rFonts w:eastAsia="Malgun Gothic"/>
                      <w:szCs w:val="20"/>
                    </w:rPr>
                  </w:pPr>
                  <w:r w:rsidRPr="00585098">
                    <w:rPr>
                      <w:rFonts w:eastAsia="Malgun Gothic"/>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A4304F8" w14:textId="77777777" w:rsidR="005C2D03" w:rsidRPr="00585098" w:rsidRDefault="005C2D03" w:rsidP="005C2D03">
                  <w:pPr>
                    <w:contextualSpacing/>
                    <w:rPr>
                      <w:rFonts w:eastAsia="Malgun Gothic"/>
                      <w:szCs w:val="20"/>
                    </w:rPr>
                  </w:pPr>
                  <w:r w:rsidRPr="00585098">
                    <w:rPr>
                      <w:rFonts w:eastAsia="Malgun Gothic"/>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8226293" w14:textId="77777777" w:rsidR="005C2D03" w:rsidRPr="00585098" w:rsidRDefault="005C2D03" w:rsidP="005C2D03">
                  <w:pPr>
                    <w:contextualSpacing/>
                    <w:rPr>
                      <w:rFonts w:eastAsia="Malgun Gothic"/>
                      <w:szCs w:val="20"/>
                    </w:rPr>
                  </w:pPr>
                  <w:r w:rsidRPr="00585098">
                    <w:rPr>
                      <w:rFonts w:eastAsia="Malgun Gothic"/>
                      <w:szCs w:val="20"/>
                    </w:rPr>
                    <w:t>Rank 4</w:t>
                  </w:r>
                </w:p>
              </w:tc>
            </w:tr>
            <w:tr w:rsidR="005C2D03" w:rsidRPr="00585098" w14:paraId="03FA6C9C" w14:textId="77777777" w:rsidTr="00A468B4">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6D5D47AF" w14:textId="51F73935"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1"/>
                                    <m:mcJc m:val="center"/>
                                  </m:mcPr>
                                </m:mc>
                              </m:mcs>
                              <m:ctrlPr>
                                <w:rPr>
                                  <w:rFonts w:ascii="Cambria Math" w:hAnsi="Cambria Math"/>
                                  <w:i/>
                                  <w:kern w:val="2"/>
                                  <w:sz w:val="22"/>
                                  <w:lang w:eastAsia="zh-CN"/>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E94017B" w14:textId="45FD697C"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2"/>
                                    <m:mcJc m:val="center"/>
                                  </m:mcPr>
                                </m:mc>
                              </m:mcs>
                              <m:ctrlPr>
                                <w:rPr>
                                  <w:rFonts w:ascii="Cambria Math" w:hAnsi="Cambria Math"/>
                                  <w:i/>
                                  <w:kern w:val="2"/>
                                  <w:sz w:val="22"/>
                                  <w:lang w:eastAsia="zh-CN"/>
                                </w:rPr>
                              </m:ctrlPr>
                            </m:mP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F099DBA" w14:textId="77777777" w:rsidR="005C2D03" w:rsidRPr="00585098" w:rsidRDefault="005C2D03" w:rsidP="005C2D03">
                  <w:pPr>
                    <w:contextualSpacing/>
                    <w:rPr>
                      <w:rFonts w:eastAsia="Malgun Gothic"/>
                      <w:szCs w:val="20"/>
                    </w:rPr>
                  </w:pPr>
                  <w:r w:rsidRPr="00585098">
                    <w:rPr>
                      <w:rFonts w:eastAsia="Malgun Gothic"/>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2EF4E4CE" w14:textId="77777777" w:rsidR="005C2D03" w:rsidRPr="00585098" w:rsidRDefault="005C2D03" w:rsidP="005C2D03">
                  <w:pPr>
                    <w:contextualSpacing/>
                    <w:rPr>
                      <w:rFonts w:eastAsia="Malgun Gothic"/>
                      <w:szCs w:val="20"/>
                    </w:rPr>
                  </w:pPr>
                  <w:r w:rsidRPr="00585098">
                    <w:rPr>
                      <w:rFonts w:eastAsia="Malgun Gothic"/>
                      <w:szCs w:val="20"/>
                    </w:rPr>
                    <w:t>FFS</w:t>
                  </w:r>
                </w:p>
              </w:tc>
            </w:tr>
          </w:tbl>
          <w:p w14:paraId="392551DF" w14:textId="77777777" w:rsidR="005C2D03" w:rsidRPr="00585098" w:rsidRDefault="005C2D03" w:rsidP="005C2D03">
            <w:pPr>
              <w:pStyle w:val="ListParagraph"/>
              <w:numPr>
                <w:ilvl w:val="0"/>
                <w:numId w:val="26"/>
              </w:numPr>
              <w:spacing w:line="240" w:lineRule="auto"/>
              <w:contextualSpacing/>
              <w:rPr>
                <w:rFonts w:ascii="Times New Roman" w:hAnsi="Times New Roman"/>
                <w:kern w:val="2"/>
              </w:rPr>
            </w:pPr>
            <w:r w:rsidRPr="00585098">
              <w:rPr>
                <w:rFonts w:ascii="Times New Roman" w:hAnsi="Times New Roman"/>
              </w:rPr>
              <w:t xml:space="preserve">FFS other </w:t>
            </w:r>
            <w:proofErr w:type="gramStart"/>
            <w:r w:rsidRPr="00585098">
              <w:rPr>
                <w:rFonts w:ascii="Times New Roman" w:hAnsi="Times New Roman"/>
              </w:rPr>
              <w:t>additions</w:t>
            </w:r>
            <w:proofErr w:type="gramEnd"/>
          </w:p>
          <w:p w14:paraId="67C2B080" w14:textId="77777777" w:rsidR="005C2D03" w:rsidRPr="00585098" w:rsidRDefault="005C2D03" w:rsidP="00E9031E">
            <w:pPr>
              <w:pStyle w:val="ListParagraph"/>
              <w:numPr>
                <w:ilvl w:val="0"/>
                <w:numId w:val="26"/>
              </w:numPr>
              <w:spacing w:after="160" w:line="240" w:lineRule="auto"/>
              <w:contextualSpacing/>
              <w:rPr>
                <w:rFonts w:ascii="Times New Roman" w:hAnsi="Times New Roman"/>
                <w:kern w:val="2"/>
              </w:rPr>
            </w:pPr>
            <w:r w:rsidRPr="00585098">
              <w:rPr>
                <w:rFonts w:ascii="Times New Roman" w:hAnsi="Times New Roman"/>
              </w:rPr>
              <w:t xml:space="preserve">Precoders for rank&gt;4 </w:t>
            </w:r>
            <w:proofErr w:type="gramStart"/>
            <w:r w:rsidRPr="00585098">
              <w:rPr>
                <w:rFonts w:ascii="Times New Roman" w:hAnsi="Times New Roman"/>
              </w:rPr>
              <w:t>are</w:t>
            </w:r>
            <w:proofErr w:type="gramEnd"/>
            <w:r w:rsidRPr="00585098">
              <w:rPr>
                <w:rFonts w:ascii="Times New Roman" w:hAnsi="Times New Roman"/>
              </w:rPr>
              <w:t xml:space="preserve"> not introduced in Rel-18</w:t>
            </w:r>
          </w:p>
          <w:p w14:paraId="6F887C4E" w14:textId="2EE84CF7" w:rsidR="00255673" w:rsidRPr="00233474" w:rsidRDefault="00255673" w:rsidP="00255673">
            <w:pPr>
              <w:snapToGrid w:val="0"/>
              <w:contextualSpacing/>
              <w:jc w:val="both"/>
              <w:rPr>
                <w:b/>
                <w:bCs/>
                <w:szCs w:val="20"/>
                <w:highlight w:val="green"/>
              </w:rPr>
            </w:pPr>
            <w:r w:rsidRPr="00233474">
              <w:rPr>
                <w:b/>
                <w:bCs/>
                <w:szCs w:val="20"/>
                <w:highlight w:val="green"/>
              </w:rPr>
              <w:t>Agreement</w:t>
            </w:r>
            <w:r>
              <w:rPr>
                <w:b/>
                <w:bCs/>
                <w:szCs w:val="20"/>
                <w:highlight w:val="green"/>
              </w:rPr>
              <w:t xml:space="preserve"> (RAN1#114)</w:t>
            </w:r>
          </w:p>
          <w:p w14:paraId="6215B831" w14:textId="77777777" w:rsidR="00255673" w:rsidRDefault="00255673" w:rsidP="00255673">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76481361" w14:textId="20877027" w:rsidR="00255673" w:rsidRPr="00255673" w:rsidRDefault="00000000" w:rsidP="00255673">
            <w:pPr>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7B2BCC09" w14:textId="02EC2944" w:rsidR="000C327A" w:rsidRPr="00233474" w:rsidRDefault="000C327A" w:rsidP="000C327A">
            <w:pPr>
              <w:snapToGrid w:val="0"/>
              <w:contextualSpacing/>
              <w:jc w:val="both"/>
              <w:rPr>
                <w:b/>
                <w:bCs/>
                <w:szCs w:val="20"/>
                <w:highlight w:val="green"/>
              </w:rPr>
            </w:pPr>
            <w:r w:rsidRPr="00233474">
              <w:rPr>
                <w:b/>
                <w:bCs/>
                <w:szCs w:val="20"/>
                <w:highlight w:val="green"/>
              </w:rPr>
              <w:t>Agreement</w:t>
            </w:r>
            <w:r>
              <w:rPr>
                <w:b/>
                <w:bCs/>
                <w:szCs w:val="20"/>
                <w:highlight w:val="green"/>
              </w:rPr>
              <w:t xml:space="preserve"> (RAN1#114)</w:t>
            </w:r>
          </w:p>
          <w:p w14:paraId="5A3F807C" w14:textId="77777777" w:rsidR="000C327A" w:rsidRPr="00233474" w:rsidRDefault="000C327A" w:rsidP="000C327A">
            <w:pPr>
              <w:contextualSpacing/>
              <w:rPr>
                <w:szCs w:val="20"/>
              </w:rPr>
            </w:pPr>
            <w:r w:rsidRPr="00233474">
              <w:rPr>
                <w:szCs w:val="20"/>
              </w:rPr>
              <w:t>For an 8TX UE, configured for full power transmission with ‘fullpowerMode2’ for Ng=2</w:t>
            </w:r>
          </w:p>
          <w:p w14:paraId="513101C4" w14:textId="77777777" w:rsidR="000C327A" w:rsidRPr="00233474" w:rsidRDefault="000C327A" w:rsidP="00595512">
            <w:pPr>
              <w:pStyle w:val="ListParagraph"/>
              <w:numPr>
                <w:ilvl w:val="0"/>
                <w:numId w:val="40"/>
              </w:numPr>
              <w:spacing w:line="240" w:lineRule="auto"/>
              <w:contextualSpacing/>
              <w:rPr>
                <w:rFonts w:ascii="Times New Roman" w:hAnsi="Times New Roman"/>
              </w:rPr>
            </w:pPr>
            <w:r w:rsidRPr="00233474">
              <w:rPr>
                <w:rFonts w:ascii="Times New Roman" w:hAnsi="Times New Roman"/>
              </w:rPr>
              <w:t xml:space="preserve">UE power capability is indicated per antenna group, where for an indicated group, full power is supported for all </w:t>
            </w:r>
            <w:proofErr w:type="gramStart"/>
            <w:r w:rsidRPr="00233474">
              <w:rPr>
                <w:rFonts w:ascii="Times New Roman" w:hAnsi="Times New Roman"/>
              </w:rPr>
              <w:t>ranks</w:t>
            </w:r>
            <w:proofErr w:type="gramEnd"/>
          </w:p>
          <w:p w14:paraId="601DAB8C" w14:textId="77777777" w:rsidR="000C327A" w:rsidRPr="00233474" w:rsidRDefault="000C327A" w:rsidP="00595512">
            <w:pPr>
              <w:pStyle w:val="ListParagraph"/>
              <w:numPr>
                <w:ilvl w:val="1"/>
                <w:numId w:val="40"/>
              </w:numPr>
              <w:spacing w:line="240" w:lineRule="auto"/>
              <w:ind w:left="1080"/>
              <w:contextualSpacing/>
              <w:rPr>
                <w:rFonts w:ascii="Times New Roman" w:hAnsi="Times New Roman"/>
              </w:rPr>
            </w:pPr>
            <w:r w:rsidRPr="00233474">
              <w:rPr>
                <w:rFonts w:ascii="Times New Roman" w:hAnsi="Times New Roman"/>
              </w:rPr>
              <w:t>For when Ng=2, a single bit is used to indicate which of the antenna group has full power capability.</w:t>
            </w:r>
          </w:p>
          <w:p w14:paraId="6D4AF08D" w14:textId="77777777" w:rsidR="000C327A" w:rsidRPr="00233474" w:rsidRDefault="000C327A" w:rsidP="000C327A">
            <w:pPr>
              <w:rPr>
                <w:rFonts w:cs="Times"/>
                <w:iCs/>
                <w:szCs w:val="20"/>
              </w:rPr>
            </w:pPr>
          </w:p>
          <w:p w14:paraId="6EFB3121" w14:textId="650F21B9" w:rsidR="000C327A" w:rsidRPr="00233474" w:rsidRDefault="000C327A" w:rsidP="000C327A">
            <w:pPr>
              <w:snapToGrid w:val="0"/>
              <w:contextualSpacing/>
              <w:jc w:val="both"/>
              <w:rPr>
                <w:b/>
                <w:bCs/>
                <w:szCs w:val="20"/>
                <w:highlight w:val="green"/>
              </w:rPr>
            </w:pPr>
            <w:r w:rsidRPr="00233474">
              <w:rPr>
                <w:b/>
                <w:bCs/>
                <w:szCs w:val="20"/>
                <w:highlight w:val="green"/>
              </w:rPr>
              <w:t>Agreement</w:t>
            </w:r>
            <w:r>
              <w:rPr>
                <w:b/>
                <w:bCs/>
                <w:szCs w:val="20"/>
                <w:highlight w:val="green"/>
              </w:rPr>
              <w:t xml:space="preserve"> (RAN1#114)</w:t>
            </w:r>
          </w:p>
          <w:p w14:paraId="3598AC03" w14:textId="77777777" w:rsidR="000C327A" w:rsidRPr="00233474" w:rsidRDefault="000C327A" w:rsidP="000C327A">
            <w:pPr>
              <w:snapToGrid w:val="0"/>
              <w:contextualSpacing/>
              <w:rPr>
                <w:szCs w:val="20"/>
              </w:rPr>
            </w:pPr>
            <w:r w:rsidRPr="00233474">
              <w:rPr>
                <w:szCs w:val="20"/>
              </w:rPr>
              <w:t>For an 8TX UE, configured for full power transmission with ‘fullpowerMode2’,</w:t>
            </w:r>
          </w:p>
          <w:p w14:paraId="3D0BADA8" w14:textId="77777777" w:rsidR="000C327A" w:rsidRPr="00233474" w:rsidRDefault="000C327A" w:rsidP="00595512">
            <w:pPr>
              <w:numPr>
                <w:ilvl w:val="0"/>
                <w:numId w:val="39"/>
              </w:numPr>
              <w:snapToGrid w:val="0"/>
              <w:spacing w:after="0" w:line="240" w:lineRule="auto"/>
              <w:ind w:left="610"/>
              <w:contextualSpacing/>
              <w:rPr>
                <w:szCs w:val="20"/>
              </w:rPr>
            </w:pPr>
            <w:r w:rsidRPr="00233474">
              <w:rPr>
                <w:szCs w:val="20"/>
              </w:rPr>
              <w:t>Subject to UE capability, a maximum of 2 or 4 SRS resources are supported in an SRS resource set with usage set to 'codebook',</w:t>
            </w:r>
          </w:p>
          <w:p w14:paraId="0411D336" w14:textId="77777777" w:rsidR="000C327A" w:rsidRPr="00233474" w:rsidRDefault="000C327A" w:rsidP="00595512">
            <w:pPr>
              <w:numPr>
                <w:ilvl w:val="0"/>
                <w:numId w:val="39"/>
              </w:numPr>
              <w:snapToGrid w:val="0"/>
              <w:spacing w:after="0" w:line="240" w:lineRule="auto"/>
              <w:ind w:left="610"/>
              <w:contextualSpacing/>
              <w:rPr>
                <w:szCs w:val="20"/>
              </w:rPr>
            </w:pPr>
            <w:r w:rsidRPr="00233474">
              <w:rPr>
                <w:szCs w:val="20"/>
              </w:rPr>
              <w:t>An SRS resource set can be configured with one or more of 1-, 2-, 4-, or 8-port SRS resources.</w:t>
            </w:r>
          </w:p>
          <w:p w14:paraId="3C290077" w14:textId="77777777" w:rsidR="000C327A" w:rsidRPr="000C327A" w:rsidRDefault="000C327A" w:rsidP="000C327A">
            <w:pPr>
              <w:contextualSpacing/>
              <w:jc w:val="both"/>
              <w:rPr>
                <w:rFonts w:eastAsia="Batang" w:cs="Arial"/>
                <w:szCs w:val="20"/>
              </w:rPr>
            </w:pPr>
          </w:p>
          <w:p w14:paraId="7AA2CD38" w14:textId="046B0EB0" w:rsidR="000C327A" w:rsidRPr="003A75F7" w:rsidRDefault="000C327A" w:rsidP="00E9031E">
            <w:pPr>
              <w:spacing w:after="0"/>
              <w:rPr>
                <w:b/>
                <w:bCs/>
              </w:rPr>
            </w:pPr>
            <w:r w:rsidRPr="003A75F7">
              <w:rPr>
                <w:b/>
                <w:bCs/>
              </w:rPr>
              <w:t>Conclusion</w:t>
            </w:r>
            <w:r>
              <w:rPr>
                <w:b/>
                <w:bCs/>
              </w:rPr>
              <w:t xml:space="preserve"> (RAN1#114)</w:t>
            </w:r>
          </w:p>
          <w:p w14:paraId="52A7DCF2" w14:textId="77777777" w:rsidR="000C327A" w:rsidRPr="004A433E" w:rsidRDefault="000C327A" w:rsidP="00595512">
            <w:pPr>
              <w:numPr>
                <w:ilvl w:val="0"/>
                <w:numId w:val="40"/>
              </w:numPr>
              <w:spacing w:after="0" w:line="240" w:lineRule="auto"/>
              <w:rPr>
                <w:rFonts w:cs="Times"/>
                <w:szCs w:val="20"/>
              </w:rPr>
            </w:pPr>
            <w:r w:rsidRPr="004A433E">
              <w:t xml:space="preserve">Full power transmission with ‘fullpowerMode2’ with TPMI </w:t>
            </w:r>
            <w:r>
              <w:t>capability reporting</w:t>
            </w:r>
            <w:r w:rsidRPr="004A433E">
              <w:t xml:space="preserve"> when Ng=4 is not supported in Rel-18</w:t>
            </w:r>
          </w:p>
          <w:p w14:paraId="02F8C761" w14:textId="5EC56CFF" w:rsidR="000C327A" w:rsidRPr="00E9031E" w:rsidRDefault="000C327A" w:rsidP="00E9031E">
            <w:pPr>
              <w:numPr>
                <w:ilvl w:val="0"/>
                <w:numId w:val="40"/>
              </w:numPr>
              <w:spacing w:after="0" w:line="240" w:lineRule="auto"/>
              <w:rPr>
                <w:rFonts w:cs="Times"/>
                <w:szCs w:val="20"/>
              </w:rPr>
            </w:pPr>
            <w:r w:rsidRPr="004A433E">
              <w:lastRenderedPageBreak/>
              <w:t xml:space="preserve">Full power transmission with ‘fullpowerMode2’ with TPMI </w:t>
            </w:r>
            <w:r>
              <w:t>capability reporting</w:t>
            </w:r>
            <w:r w:rsidRPr="004A433E">
              <w:t xml:space="preserve"> when Ng=</w:t>
            </w:r>
            <w:r>
              <w:t>8</w:t>
            </w:r>
            <w:r w:rsidRPr="004A433E">
              <w:t xml:space="preserve"> is not supported in Rel-18</w:t>
            </w:r>
          </w:p>
          <w:p w14:paraId="50C77ACF" w14:textId="5441D29F" w:rsidR="00F22B35" w:rsidRDefault="00F22B35" w:rsidP="00E9031E">
            <w:pPr>
              <w:spacing w:after="0" w:line="240" w:lineRule="auto"/>
              <w:jc w:val="both"/>
            </w:pPr>
          </w:p>
        </w:tc>
      </w:tr>
    </w:tbl>
    <w:p w14:paraId="3C0B3E03" w14:textId="77777777" w:rsidR="0059226A" w:rsidRDefault="0059226A" w:rsidP="00D9754E">
      <w:pPr>
        <w:spacing w:after="60"/>
      </w:pPr>
    </w:p>
    <w:p w14:paraId="59A1CF49" w14:textId="1BD2B6CF" w:rsidR="0059226A" w:rsidRPr="00E9031E" w:rsidRDefault="0059226A" w:rsidP="00ED5A9C">
      <w:r w:rsidRPr="00E9031E">
        <w:t xml:space="preserve">From these agreements, </w:t>
      </w:r>
      <w:proofErr w:type="gramStart"/>
      <w:r w:rsidRPr="00E9031E">
        <w:t>it can be seen that additional</w:t>
      </w:r>
      <w:proofErr w:type="gramEnd"/>
      <w:r w:rsidRPr="00E9031E">
        <w:t xml:space="preserve"> full power </w:t>
      </w:r>
      <w:r w:rsidR="00DF341D">
        <w:t>Mode 1</w:t>
      </w:r>
      <w:r w:rsidRPr="00E9031E">
        <w:t xml:space="preserve"> precoders should be further discussed, since they are FFS. Furthermore, while full power </w:t>
      </w:r>
      <w:r w:rsidR="00DF341D">
        <w:t>Mode 2</w:t>
      </w:r>
      <w:r w:rsidRPr="00E9031E">
        <w:t xml:space="preserve"> SRI based capabilities are complete, RAN1 was unable to reach consensus on support for full power TPMIs for </w:t>
      </w:r>
      <w:r w:rsidR="00DF341D">
        <w:t>Mode 2</w:t>
      </w:r>
      <w:r w:rsidRPr="00E9031E">
        <w:t xml:space="preserve"> for both the Ng=4 and Ng=8 cases. In the following we discuss </w:t>
      </w:r>
      <w:r w:rsidRPr="0059226A">
        <w:t xml:space="preserve">additional precoders required for proper operation of uplink full power MIMO </w:t>
      </w:r>
      <w:r w:rsidR="00DF341D">
        <w:t>Mode 1</w:t>
      </w:r>
      <w:r w:rsidRPr="0059226A">
        <w:t xml:space="preserve"> and the need for additional full power TPMIs to support uplink full power MIMO </w:t>
      </w:r>
      <w:r w:rsidR="00DF341D">
        <w:t>Mode 2</w:t>
      </w:r>
      <w:r w:rsidRPr="0059226A">
        <w:t xml:space="preserve"> with partially coherent codebooks and 4 antenna port groups.</w:t>
      </w:r>
    </w:p>
    <w:p w14:paraId="4E0CF6CF" w14:textId="3A837C25" w:rsidR="000D4AEB" w:rsidRDefault="000D4AEB" w:rsidP="00E662B9">
      <w:pPr>
        <w:pStyle w:val="Heading3"/>
      </w:pPr>
      <w:r>
        <w:t>Full power Mode 1</w:t>
      </w:r>
    </w:p>
    <w:p w14:paraId="613E649E" w14:textId="6AA8E10B" w:rsidR="00D2395F" w:rsidRPr="00E9031E" w:rsidRDefault="00D2395F" w:rsidP="00E9031E">
      <w:pPr>
        <w:rPr>
          <w:lang w:val="en-GB" w:eastAsia="ja-JP"/>
        </w:rPr>
      </w:pPr>
      <w:r>
        <w:rPr>
          <w:lang w:val="en-GB" w:eastAsia="ja-JP"/>
        </w:rPr>
        <w:t xml:space="preserve">A summary of the proposed </w:t>
      </w:r>
      <w:r w:rsidR="0015552F">
        <w:rPr>
          <w:lang w:val="en-GB" w:eastAsia="ja-JP"/>
        </w:rPr>
        <w:t xml:space="preserve">Mode 1 </w:t>
      </w:r>
      <w:r>
        <w:rPr>
          <w:lang w:val="en-GB" w:eastAsia="ja-JP"/>
        </w:rPr>
        <w:t xml:space="preserve">precoders for use with port group configurations Ng=8, Ng=4, and Ng=2, can be found in </w:t>
      </w:r>
      <w:r>
        <w:rPr>
          <w:lang w:val="en-GB" w:eastAsia="ja-JP"/>
        </w:rPr>
        <w:fldChar w:fldCharType="begin"/>
      </w:r>
      <w:r>
        <w:rPr>
          <w:lang w:val="en-GB" w:eastAsia="ja-JP"/>
        </w:rPr>
        <w:instrText xml:space="preserve"> REF _Ref146884228 \h </w:instrText>
      </w:r>
      <w:r>
        <w:rPr>
          <w:lang w:val="en-GB" w:eastAsia="ja-JP"/>
        </w:rPr>
      </w:r>
      <w:r>
        <w:rPr>
          <w:lang w:val="en-GB" w:eastAsia="ja-JP"/>
        </w:rPr>
        <w:fldChar w:fldCharType="separate"/>
      </w:r>
      <w:r w:rsidR="009567C7">
        <w:t xml:space="preserve">Table </w:t>
      </w:r>
      <w:r w:rsidR="009567C7">
        <w:rPr>
          <w:noProof/>
        </w:rPr>
        <w:t>2</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_Ref142558172 \h </w:instrText>
      </w:r>
      <w:r>
        <w:rPr>
          <w:lang w:val="en-GB" w:eastAsia="ja-JP"/>
        </w:rPr>
      </w:r>
      <w:r>
        <w:rPr>
          <w:lang w:val="en-GB" w:eastAsia="ja-JP"/>
        </w:rPr>
        <w:fldChar w:fldCharType="separate"/>
      </w:r>
      <w:r w:rsidR="009567C7">
        <w:t xml:space="preserve">Table </w:t>
      </w:r>
      <w:r w:rsidR="009567C7">
        <w:rPr>
          <w:noProof/>
        </w:rPr>
        <w:t>3</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_Ref142560251 \h </w:instrText>
      </w:r>
      <w:r>
        <w:rPr>
          <w:lang w:val="en-GB" w:eastAsia="ja-JP"/>
        </w:rPr>
      </w:r>
      <w:r>
        <w:rPr>
          <w:lang w:val="en-GB" w:eastAsia="ja-JP"/>
        </w:rPr>
        <w:fldChar w:fldCharType="separate"/>
      </w:r>
      <w:r w:rsidR="009567C7">
        <w:t xml:space="preserve">Table </w:t>
      </w:r>
      <w:r w:rsidR="009567C7">
        <w:rPr>
          <w:noProof/>
        </w:rPr>
        <w:t>4</w:t>
      </w:r>
      <w:r>
        <w:rPr>
          <w:lang w:val="en-GB" w:eastAsia="ja-JP"/>
        </w:rPr>
        <w:fldChar w:fldCharType="end"/>
      </w:r>
      <w:r>
        <w:rPr>
          <w:lang w:val="en-GB" w:eastAsia="ja-JP"/>
        </w:rPr>
        <w:t>, respectively.</w:t>
      </w:r>
    </w:p>
    <w:p w14:paraId="6E05979B" w14:textId="487E4495" w:rsidR="00DF2C55" w:rsidRDefault="00DF2C55" w:rsidP="00E9031E">
      <w:pPr>
        <w:pStyle w:val="Heading4"/>
      </w:pPr>
      <w:r>
        <w:t>Precoders for Ng=8</w:t>
      </w:r>
    </w:p>
    <w:p w14:paraId="0C2EED68" w14:textId="607ABF2B" w:rsidR="00CC360D" w:rsidRDefault="00CC360D" w:rsidP="00CC360D">
      <w:pPr>
        <w:rPr>
          <w:lang w:val="en-GB" w:eastAsia="ja-JP"/>
        </w:rPr>
      </w:pPr>
      <w:r>
        <w:rPr>
          <w:lang w:val="en-GB" w:eastAsia="ja-JP"/>
        </w:rPr>
        <w:t xml:space="preserve">For the non-coherent codebook, so far only one precoder per rank for ranks 1-3 has been agreed for use with full power Mode 1. It has been proposed to include the rank 4 precoder below for Mode 1 </w:t>
      </w:r>
      <w:r w:rsidR="00CE158D">
        <w:rPr>
          <w:lang w:val="en-GB" w:eastAsia="ja-JP"/>
        </w:rPr>
        <w:t>in the non-coherent codebook. This seems straightforward to us, since it will provide 3 dB more power per layer than the single port per layer currently supported in the non-coherent codebook.</w:t>
      </w:r>
    </w:p>
    <w:p w14:paraId="4145509A" w14:textId="5DE5ED37" w:rsidR="00CE158D" w:rsidRPr="00D02F10" w:rsidRDefault="00000000" w:rsidP="00E9031E">
      <m:oMathPara>
        <m:oMath>
          <m:f>
            <m:fPr>
              <m:ctrlPr>
                <w:rPr>
                  <w:rFonts w:ascii="Cambria Math" w:hAnsi="Cambria Math"/>
                  <w:i/>
                  <w:iCs/>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iCs/>
                      <w:kern w:val="2"/>
                      <w:sz w:val="22"/>
                      <w:lang w:eastAsia="zh-CN"/>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4"/>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p w14:paraId="1A966892" w14:textId="1702484F" w:rsidR="00CE158D" w:rsidRDefault="00CE158D" w:rsidP="00E9031E">
      <w:pPr>
        <w:pStyle w:val="Proposal"/>
      </w:pPr>
      <w:bookmarkStart w:id="10" w:name="_Toc146884408"/>
      <w:r w:rsidRPr="00E9031E">
        <w:t>Inclu</w:t>
      </w:r>
      <w:r>
        <w:t xml:space="preserve">de a precoder of the form [I </w:t>
      </w:r>
      <w:proofErr w:type="gramStart"/>
      <w:r>
        <w:t>I]</w:t>
      </w:r>
      <w:r w:rsidRPr="00E9031E">
        <w:rPr>
          <w:vertAlign w:val="superscript"/>
        </w:rPr>
        <w:t>T</w:t>
      </w:r>
      <w:proofErr w:type="gramEnd"/>
      <w:r>
        <w:t xml:space="preserve"> where I is a 4x4 identity matrix, for use </w:t>
      </w:r>
      <w:r w:rsidR="006259A3">
        <w:t xml:space="preserve">in the non-coherent codebook (i.e. with Ng=8 port groups) when configured </w:t>
      </w:r>
      <w:r>
        <w:t>full power Mode 1</w:t>
      </w:r>
      <w:bookmarkEnd w:id="10"/>
    </w:p>
    <w:p w14:paraId="4B0F6710" w14:textId="24BE7C78" w:rsidR="006259A3" w:rsidRDefault="006259A3" w:rsidP="00ED5A9C">
      <w:r>
        <w:t xml:space="preserve">Full power </w:t>
      </w:r>
      <w:r w:rsidR="00DF341D">
        <w:t>Mode 1</w:t>
      </w:r>
      <w:r>
        <w:t xml:space="preserve"> is crucial to rank 1 non-coherent operation, since each antenna port brings extra power, and so adding the [1 1 1 1 1 1 1 </w:t>
      </w:r>
      <w:proofErr w:type="gramStart"/>
      <w:r>
        <w:t>1]</w:t>
      </w:r>
      <w:r w:rsidRPr="00E9031E">
        <w:rPr>
          <w:vertAlign w:val="superscript"/>
        </w:rPr>
        <w:t>T</w:t>
      </w:r>
      <w:proofErr w:type="gramEnd"/>
      <w:r>
        <w:t xml:space="preserve"> precoder as has been agreed is a logical first step. However, such a precoder primarily targets single panel operation, since the element patterns all need to overlap to provide the maximum gain. </w:t>
      </w:r>
      <w:r w:rsidR="00B54D96">
        <w:t xml:space="preserve">A logical next step would be to add precoders that support selecting one of two panels, such as the two shown below. These precoders support non-coherent combining of two </w:t>
      </w:r>
      <w:proofErr w:type="spellStart"/>
      <w:r w:rsidR="00B54D96">
        <w:t>xpol</w:t>
      </w:r>
      <w:proofErr w:type="spellEnd"/>
      <w:r w:rsidR="00B54D96">
        <w:t xml:space="preserve"> elements (4 antenna ports) per panel, providing 6 dB more power than simply selecting one antenna port for rank 1.</w:t>
      </w:r>
    </w:p>
    <w:p w14:paraId="53E1A068" w14:textId="24ED6ABB" w:rsidR="00B54D96" w:rsidRPr="00B54D96" w:rsidRDefault="00000000" w:rsidP="00ED5A9C">
      <w:pPr>
        <w:rPr>
          <w:rFonts w:eastAsiaTheme="minorEastAsia"/>
          <w:sz w:val="16"/>
          <w:szCs w:val="16"/>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e>
                </m:mr>
              </m:m>
            </m:e>
          </m:d>
          <m:r>
            <w:rPr>
              <w:rFonts w:ascii="Cambria Math" w:hAnsi="Cambria Math"/>
              <w:sz w:val="16"/>
              <w:szCs w:val="16"/>
            </w:rPr>
            <m:t>;</m:t>
          </m:r>
        </m:oMath>
      </m:oMathPara>
    </w:p>
    <w:p w14:paraId="52756D4C" w14:textId="2E91BB58" w:rsidR="0047701D" w:rsidRDefault="00E25CD2" w:rsidP="00E9031E">
      <w:pPr>
        <w:pStyle w:val="Proposal"/>
      </w:pPr>
      <w:bookmarkStart w:id="11" w:name="_Toc146884409"/>
      <w:r>
        <w:t>For full power Mode 1, additionally support the precoders [1 1 0 0 1 1 0 0]</w:t>
      </w:r>
      <w:r w:rsidRPr="00E25CD2">
        <w:rPr>
          <w:vertAlign w:val="superscript"/>
        </w:rPr>
        <w:t xml:space="preserve"> </w:t>
      </w:r>
      <w:r w:rsidRPr="00A468B4">
        <w:rPr>
          <w:vertAlign w:val="superscript"/>
        </w:rPr>
        <w:t>T</w:t>
      </w:r>
      <w:r>
        <w:t>/(2*</w:t>
      </w:r>
      <w:proofErr w:type="gramStart"/>
      <w:r>
        <w:t>sqrt(</w:t>
      </w:r>
      <w:proofErr w:type="gramEnd"/>
      <w:r>
        <w:t>2)) and [0 0 1 1 0 0 1 1]</w:t>
      </w:r>
      <w:r w:rsidRPr="00E9031E">
        <w:rPr>
          <w:vertAlign w:val="superscript"/>
        </w:rPr>
        <w:t>T</w:t>
      </w:r>
      <w:r>
        <w:t>/(2*sqrt(2)) for Ng=8 and rank 1.</w:t>
      </w:r>
      <w:bookmarkEnd w:id="11"/>
    </w:p>
    <w:p w14:paraId="688A7239" w14:textId="620E1CD8" w:rsidR="00B54D96" w:rsidRDefault="00B54D96" w:rsidP="00ED5A9C">
      <w:pPr>
        <w:rPr>
          <w:rFonts w:eastAsiaTheme="minorEastAsia"/>
          <w:sz w:val="16"/>
          <w:szCs w:val="16"/>
        </w:rPr>
      </w:pPr>
      <w:r>
        <w:t xml:space="preserve">A next logical step would be to support selection among 4 panels, where the 2 antenna ports in each </w:t>
      </w:r>
      <w:proofErr w:type="spellStart"/>
      <w:r>
        <w:t>xpol</w:t>
      </w:r>
      <w:proofErr w:type="spellEnd"/>
      <w:r>
        <w:t xml:space="preserve"> element in each panel can be combined, providing 3 dB more power than selecting the single port used without Mode 1.</w:t>
      </w:r>
    </w:p>
    <w:p w14:paraId="5BEB138C" w14:textId="107DB590" w:rsidR="00B54D96" w:rsidRPr="00B54D96" w:rsidRDefault="00000000" w:rsidP="00ED5A9C">
      <w:pPr>
        <w:rPr>
          <w:rFonts w:eastAsiaTheme="minorEastAsia"/>
          <w:sz w:val="16"/>
          <w:szCs w:val="16"/>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1</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e>
                </m:mr>
              </m:m>
            </m:e>
          </m:d>
        </m:oMath>
      </m:oMathPara>
    </w:p>
    <w:p w14:paraId="28A8CEE7" w14:textId="45DACBC6" w:rsidR="00E25CD2" w:rsidRDefault="00E25CD2" w:rsidP="00E25CD2">
      <w:pPr>
        <w:pStyle w:val="Proposal"/>
      </w:pPr>
      <w:bookmarkStart w:id="12" w:name="_Toc146884410"/>
      <w:r>
        <w:t>For full power Mode 1, additionally support the precoders p</w:t>
      </w:r>
      <w:r w:rsidRPr="00E9031E">
        <w:rPr>
          <w:vertAlign w:val="subscript"/>
        </w:rPr>
        <w:t>0</w:t>
      </w:r>
      <w:r>
        <w:t xml:space="preserve"> = [1 0 0 0 1 0 0 0]</w:t>
      </w:r>
      <w:r w:rsidRPr="00A468B4">
        <w:rPr>
          <w:vertAlign w:val="superscript"/>
        </w:rPr>
        <w:t>T</w:t>
      </w:r>
      <w:r>
        <w:rPr>
          <w:vertAlign w:val="superscript"/>
        </w:rPr>
        <w:t xml:space="preserve"> </w:t>
      </w:r>
      <w:r>
        <w:t>/ (2*sqrt(2)), p</w:t>
      </w:r>
      <w:r w:rsidRPr="00E9031E">
        <w:rPr>
          <w:vertAlign w:val="subscript"/>
        </w:rPr>
        <w:t>1</w:t>
      </w:r>
      <w:r>
        <w:t>=[0 1 0 0 0 1 0 0]</w:t>
      </w:r>
      <w:r w:rsidRPr="00E25CD2">
        <w:rPr>
          <w:vertAlign w:val="superscript"/>
        </w:rPr>
        <w:t xml:space="preserve"> </w:t>
      </w:r>
      <w:r w:rsidRPr="00A468B4">
        <w:rPr>
          <w:vertAlign w:val="superscript"/>
        </w:rPr>
        <w:t>T</w:t>
      </w:r>
      <w:r>
        <w:t xml:space="preserve">/(2*sqrt(2)), </w:t>
      </w:r>
      <w:r w:rsidR="00353276">
        <w:t>p</w:t>
      </w:r>
      <w:r w:rsidR="00353276" w:rsidRPr="00E9031E">
        <w:rPr>
          <w:vertAlign w:val="subscript"/>
        </w:rPr>
        <w:t>2</w:t>
      </w:r>
      <w:r>
        <w:t>[0 0 1 0 0 0 1 0]</w:t>
      </w:r>
      <w:r w:rsidRPr="00E25CD2">
        <w:rPr>
          <w:vertAlign w:val="superscript"/>
        </w:rPr>
        <w:t xml:space="preserve"> </w:t>
      </w:r>
      <w:r w:rsidRPr="00A468B4">
        <w:rPr>
          <w:vertAlign w:val="superscript"/>
        </w:rPr>
        <w:t>T</w:t>
      </w:r>
      <w:r>
        <w:t>/(2*sqrt(2)), and p</w:t>
      </w:r>
      <w:r w:rsidRPr="00E9031E">
        <w:rPr>
          <w:vertAlign w:val="subscript"/>
        </w:rPr>
        <w:t>3</w:t>
      </w:r>
      <w:r>
        <w:t>=[0 0 0 1 0 0 0 1]</w:t>
      </w:r>
      <w:r w:rsidRPr="00E25CD2">
        <w:rPr>
          <w:vertAlign w:val="superscript"/>
        </w:rPr>
        <w:t xml:space="preserve"> </w:t>
      </w:r>
      <w:r w:rsidRPr="00A468B4">
        <w:rPr>
          <w:vertAlign w:val="superscript"/>
        </w:rPr>
        <w:t>T</w:t>
      </w:r>
      <w:r>
        <w:t>/(2*sqrt(2)) for Ng=8 and rank 1.</w:t>
      </w:r>
      <w:bookmarkEnd w:id="12"/>
    </w:p>
    <w:p w14:paraId="5B1933B4" w14:textId="5D0C270A" w:rsidR="002469D2" w:rsidRDefault="000D7E3A" w:rsidP="00ED5A9C">
      <w:r>
        <w:t xml:space="preserve">Rank 2 also benefits substantially from Mode </w:t>
      </w:r>
      <w:proofErr w:type="gramStart"/>
      <w:r>
        <w:t>1, and</w:t>
      </w:r>
      <w:proofErr w:type="gramEnd"/>
      <w:r>
        <w:t xml:space="preserve"> can use panel selection as in the rank 1 case. Using 4 ports per panel for rank 2 gives 3 dB more power than 2 port transmission used without Mode 1. One simple way to enable this is to reuse the precoders with two ports per layer above for rank 2, where any pair can be used in the precoder. This results in 6 possible precoders and can support transmitting two layers on any pair of panels. </w:t>
      </w:r>
    </w:p>
    <w:p w14:paraId="7CDD01D2" w14:textId="58C602FD" w:rsidR="002469D2" w:rsidRDefault="00E25CD2" w:rsidP="009E3F37">
      <w:pPr>
        <w:pStyle w:val="Proposal"/>
      </w:pPr>
      <w:bookmarkStart w:id="13" w:name="_Toc146884411"/>
      <w:r>
        <w:t>For full power Mode 1</w:t>
      </w:r>
      <w:r w:rsidR="00BE4E95">
        <w:t xml:space="preserve"> and rank 2 with Ng=8</w:t>
      </w:r>
      <w:r>
        <w:t xml:space="preserve">, additionally support the </w:t>
      </w:r>
      <w:r w:rsidR="00BE4E95">
        <w:t xml:space="preserve">6 </w:t>
      </w:r>
      <w:r>
        <w:t>precod</w:t>
      </w:r>
      <w:r w:rsidR="00BE4E95">
        <w:t>ing matrices [p</w:t>
      </w:r>
      <w:r w:rsidR="00BE4E95" w:rsidRPr="00E9031E">
        <w:rPr>
          <w:vertAlign w:val="subscript"/>
        </w:rPr>
        <w:t>i</w:t>
      </w:r>
      <w:r w:rsidR="00BE4E95">
        <w:t xml:space="preserve"> </w:t>
      </w:r>
      <w:proofErr w:type="spellStart"/>
      <w:r w:rsidR="00BE4E95">
        <w:t>p</w:t>
      </w:r>
      <w:r w:rsidR="00BE4E95" w:rsidRPr="00E9031E">
        <w:rPr>
          <w:vertAlign w:val="subscript"/>
        </w:rPr>
        <w:t>j</w:t>
      </w:r>
      <w:proofErr w:type="spellEnd"/>
      <w:r w:rsidR="00BE4E95">
        <w:t>] formed from any combination of the additional rank 1 precoders {p</w:t>
      </w:r>
      <w:r w:rsidR="00BE4E95" w:rsidRPr="00E9031E">
        <w:rPr>
          <w:vertAlign w:val="subscript"/>
        </w:rPr>
        <w:t>0</w:t>
      </w:r>
      <w:r w:rsidR="00BE4E95">
        <w:t>, p</w:t>
      </w:r>
      <w:r w:rsidR="00BE4E95" w:rsidRPr="00E9031E">
        <w:rPr>
          <w:vertAlign w:val="subscript"/>
        </w:rPr>
        <w:t>1</w:t>
      </w:r>
      <w:r w:rsidR="00BE4E95">
        <w:t>, p</w:t>
      </w:r>
      <w:r w:rsidR="00BE4E95" w:rsidRPr="00E9031E">
        <w:rPr>
          <w:vertAlign w:val="subscript"/>
        </w:rPr>
        <w:t>2</w:t>
      </w:r>
      <w:r w:rsidR="00BE4E95">
        <w:t>, p</w:t>
      </w:r>
      <w:r w:rsidR="00BE4E95" w:rsidRPr="00E9031E">
        <w:rPr>
          <w:vertAlign w:val="subscript"/>
        </w:rPr>
        <w:t>3</w:t>
      </w:r>
      <w:r w:rsidR="00BE4E95">
        <w:t>}.</w:t>
      </w:r>
      <w:bookmarkEnd w:id="13"/>
    </w:p>
    <w:p w14:paraId="08687D88" w14:textId="33FC372A" w:rsidR="002469D2" w:rsidRPr="003F4C8F" w:rsidRDefault="002469D2" w:rsidP="002469D2">
      <w:pPr>
        <w:pStyle w:val="Proposal"/>
        <w:numPr>
          <w:ilvl w:val="0"/>
          <w:numId w:val="0"/>
        </w:numPr>
        <w:rPr>
          <w:b w:val="0"/>
          <w:bCs w:val="0"/>
        </w:rPr>
      </w:pPr>
      <w:r w:rsidRPr="003F4C8F">
        <w:rPr>
          <w:b w:val="0"/>
          <w:bCs w:val="0"/>
        </w:rPr>
        <w:t xml:space="preserve">In the following, the performance of the additional full power </w:t>
      </w:r>
      <w:r w:rsidR="00023A26">
        <w:rPr>
          <w:b w:val="0"/>
          <w:bCs w:val="0"/>
        </w:rPr>
        <w:t>M</w:t>
      </w:r>
      <w:r w:rsidRPr="003F4C8F">
        <w:rPr>
          <w:b w:val="0"/>
          <w:bCs w:val="0"/>
        </w:rPr>
        <w:t>ode 1 precoders is evaluated. Accordingly, the above</w:t>
      </w:r>
      <w:r w:rsidR="00D16E4A">
        <w:rPr>
          <w:b w:val="0"/>
          <w:bCs w:val="0"/>
        </w:rPr>
        <w:t xml:space="preserve"> proposed</w:t>
      </w:r>
      <w:r w:rsidRPr="003F4C8F">
        <w:rPr>
          <w:b w:val="0"/>
          <w:bCs w:val="0"/>
        </w:rPr>
        <w:t xml:space="preserve"> 6 additional full power precoders for </w:t>
      </w:r>
      <w:r w:rsidR="00023A26">
        <w:rPr>
          <w:b w:val="0"/>
          <w:bCs w:val="0"/>
        </w:rPr>
        <w:t>M</w:t>
      </w:r>
      <w:r w:rsidRPr="003F4C8F">
        <w:rPr>
          <w:b w:val="0"/>
          <w:bCs w:val="0"/>
        </w:rPr>
        <w:t xml:space="preserve">ode 1 power scaling (PS) each for </w:t>
      </w:r>
      <w:r w:rsidR="00023A26">
        <w:rPr>
          <w:b w:val="0"/>
          <w:bCs w:val="0"/>
        </w:rPr>
        <w:t>r</w:t>
      </w:r>
      <w:r w:rsidRPr="003F4C8F">
        <w:rPr>
          <w:b w:val="0"/>
          <w:bCs w:val="0"/>
        </w:rPr>
        <w:t xml:space="preserve">ank 1 and 2 in addition to the full power </w:t>
      </w:r>
      <w:r w:rsidR="00023A26">
        <w:rPr>
          <w:b w:val="0"/>
          <w:bCs w:val="0"/>
        </w:rPr>
        <w:t>M</w:t>
      </w:r>
      <w:r w:rsidRPr="003F4C8F">
        <w:rPr>
          <w:b w:val="0"/>
          <w:bCs w:val="0"/>
        </w:rPr>
        <w:t xml:space="preserve">ode 1 precoders agreed in RAN1#114 result in 7 full power </w:t>
      </w:r>
      <w:r w:rsidR="00023A26">
        <w:rPr>
          <w:b w:val="0"/>
          <w:bCs w:val="0"/>
        </w:rPr>
        <w:t>M</w:t>
      </w:r>
      <w:r w:rsidRPr="003F4C8F">
        <w:rPr>
          <w:b w:val="0"/>
          <w:bCs w:val="0"/>
        </w:rPr>
        <w:t xml:space="preserve">ode 1 precoders each for </w:t>
      </w:r>
      <w:r w:rsidR="00023A26">
        <w:rPr>
          <w:b w:val="0"/>
          <w:bCs w:val="0"/>
        </w:rPr>
        <w:t>r</w:t>
      </w:r>
      <w:r w:rsidRPr="003F4C8F">
        <w:rPr>
          <w:b w:val="0"/>
          <w:bCs w:val="0"/>
        </w:rPr>
        <w:t>ank 1 and 2. Next, in</w:t>
      </w:r>
      <w:r w:rsidRPr="00D065D5">
        <w:rPr>
          <w:b w:val="0"/>
          <w:bCs w:val="0"/>
        </w:rPr>
        <w:t xml:space="preserve"> </w:t>
      </w:r>
      <w:r w:rsidRPr="00D065D5">
        <w:rPr>
          <w:b w:val="0"/>
          <w:bCs w:val="0"/>
        </w:rPr>
        <w:fldChar w:fldCharType="begin"/>
      </w:r>
      <w:r w:rsidRPr="00D065D5">
        <w:rPr>
          <w:b w:val="0"/>
          <w:bCs w:val="0"/>
        </w:rPr>
        <w:instrText xml:space="preserve"> REF _Ref147250398 \h </w:instrText>
      </w:r>
      <w:r w:rsidRPr="003F4C8F">
        <w:rPr>
          <w:b w:val="0"/>
          <w:bCs w:val="0"/>
        </w:rPr>
        <w:instrText xml:space="preserve"> \* MERGEFORMAT </w:instrText>
      </w:r>
      <w:r w:rsidRPr="00D065D5">
        <w:rPr>
          <w:b w:val="0"/>
          <w:bCs w:val="0"/>
        </w:rPr>
      </w:r>
      <w:r w:rsidRPr="00D065D5">
        <w:rPr>
          <w:b w:val="0"/>
          <w:bCs w:val="0"/>
        </w:rPr>
        <w:fldChar w:fldCharType="separate"/>
      </w:r>
      <w:r w:rsidRPr="003F4C8F">
        <w:rPr>
          <w:b w:val="0"/>
          <w:bCs w:val="0"/>
        </w:rPr>
        <w:t xml:space="preserve">Figure </w:t>
      </w:r>
      <w:r w:rsidRPr="003F4C8F">
        <w:rPr>
          <w:b w:val="0"/>
          <w:bCs w:val="0"/>
          <w:noProof/>
        </w:rPr>
        <w:t>1</w:t>
      </w:r>
      <w:r w:rsidRPr="00D065D5">
        <w:rPr>
          <w:b w:val="0"/>
          <w:bCs w:val="0"/>
        </w:rPr>
        <w:fldChar w:fldCharType="end"/>
      </w:r>
      <w:r w:rsidRPr="003F4C8F">
        <w:rPr>
          <w:b w:val="0"/>
          <w:bCs w:val="0"/>
        </w:rPr>
        <w:t>, the performance of the NC</w:t>
      </w:r>
      <w:r w:rsidR="00326B15">
        <w:rPr>
          <w:b w:val="0"/>
          <w:bCs w:val="0"/>
        </w:rPr>
        <w:t xml:space="preserve"> precoder</w:t>
      </w:r>
      <w:r w:rsidRPr="003F4C8F">
        <w:rPr>
          <w:b w:val="0"/>
          <w:bCs w:val="0"/>
        </w:rPr>
        <w:t xml:space="preserve"> designs with different power scaling is illustrated for</w:t>
      </w:r>
      <w:r w:rsidRPr="00D065D5">
        <w:rPr>
          <w:b w:val="0"/>
          <w:bCs w:val="0"/>
        </w:rPr>
        <w:t xml:space="preserve"> maximum</w:t>
      </w:r>
      <w:r w:rsidRPr="003F4C8F">
        <w:rPr>
          <w:b w:val="0"/>
          <w:bCs w:val="0"/>
        </w:rPr>
        <w:t xml:space="preserve"> rank </w:t>
      </w:r>
      <w:r w:rsidRPr="00D065D5">
        <w:rPr>
          <w:b w:val="0"/>
          <w:bCs w:val="0"/>
        </w:rPr>
        <w:t>2</w:t>
      </w:r>
      <w:r w:rsidRPr="003F4C8F">
        <w:rPr>
          <w:b w:val="0"/>
          <w:bCs w:val="0"/>
        </w:rPr>
        <w:t xml:space="preserve"> and the “indoor FWA” scenario, where the non-coherent antenna ports are arranged as two </w:t>
      </w:r>
      <m:oMath>
        <m:r>
          <m:rPr>
            <m:sty m:val="b"/>
          </m:rPr>
          <w:rPr>
            <w:rFonts w:ascii="Cambria Math" w:hAnsi="Cambria Math"/>
          </w:rPr>
          <m:t>1×2 </m:t>
        </m:r>
      </m:oMath>
      <w:r w:rsidRPr="003F4C8F">
        <w:rPr>
          <w:b w:val="0"/>
          <w:bCs w:val="0"/>
        </w:rPr>
        <w:t xml:space="preserve">ULA panels pointing in the oppoiste direction (back-to-back panels). Note that for the non-full </w:t>
      </w:r>
      <w:r w:rsidR="00911E7D">
        <w:rPr>
          <w:b w:val="0"/>
          <w:bCs w:val="0"/>
        </w:rPr>
        <w:t>power NC</w:t>
      </w:r>
      <w:r w:rsidRPr="003F4C8F">
        <w:rPr>
          <w:b w:val="0"/>
          <w:bCs w:val="0"/>
        </w:rPr>
        <w:t xml:space="preserve"> precoders, the agreed selection vectors are considered, which has 8 and 28 candidates for </w:t>
      </w:r>
      <w:r w:rsidR="001248E9">
        <w:rPr>
          <w:b w:val="0"/>
          <w:bCs w:val="0"/>
        </w:rPr>
        <w:t>r</w:t>
      </w:r>
      <w:r w:rsidRPr="003F4C8F">
        <w:rPr>
          <w:b w:val="0"/>
          <w:bCs w:val="0"/>
        </w:rPr>
        <w:t>ank 1 and 2, respectively. Further, for comparison, two</w:t>
      </w:r>
      <w:r w:rsidRPr="00D065D5">
        <w:rPr>
          <w:b w:val="0"/>
          <w:bCs w:val="0"/>
        </w:rPr>
        <w:t xml:space="preserve"> Rel-18</w:t>
      </w:r>
      <w:r w:rsidRPr="003F4C8F">
        <w:rPr>
          <w:b w:val="0"/>
          <w:bCs w:val="0"/>
        </w:rPr>
        <w:t xml:space="preserve"> full power </w:t>
      </w:r>
      <w:r w:rsidR="001248E9">
        <w:rPr>
          <w:b w:val="0"/>
          <w:bCs w:val="0"/>
        </w:rPr>
        <w:t>M</w:t>
      </w:r>
      <w:r w:rsidRPr="003F4C8F">
        <w:rPr>
          <w:b w:val="0"/>
          <w:bCs w:val="0"/>
        </w:rPr>
        <w:t xml:space="preserve">ode 1 codebooks are considered, where the non-full power precoders with Rel-15 PS is added with i) one full power </w:t>
      </w:r>
      <w:r w:rsidR="009F283F">
        <w:rPr>
          <w:b w:val="0"/>
          <w:bCs w:val="0"/>
        </w:rPr>
        <w:t>M</w:t>
      </w:r>
      <w:r w:rsidRPr="003F4C8F">
        <w:rPr>
          <w:b w:val="0"/>
          <w:bCs w:val="0"/>
        </w:rPr>
        <w:t xml:space="preserve">ode 1 precoder each for </w:t>
      </w:r>
      <w:r w:rsidR="001248E9">
        <w:rPr>
          <w:b w:val="0"/>
          <w:bCs w:val="0"/>
        </w:rPr>
        <w:t>r</w:t>
      </w:r>
      <w:r w:rsidRPr="003F4C8F">
        <w:rPr>
          <w:b w:val="0"/>
          <w:bCs w:val="0"/>
        </w:rPr>
        <w:t xml:space="preserve">ank 1 and 2 agreed in RAN1#114, and ii) the above discussed 7 full power </w:t>
      </w:r>
      <w:r w:rsidR="009F283F">
        <w:rPr>
          <w:b w:val="0"/>
          <w:bCs w:val="0"/>
        </w:rPr>
        <w:t>M</w:t>
      </w:r>
      <w:r w:rsidRPr="003F4C8F">
        <w:rPr>
          <w:b w:val="0"/>
          <w:bCs w:val="0"/>
        </w:rPr>
        <w:t xml:space="preserve">ode 1 precoders each for </w:t>
      </w:r>
      <w:r w:rsidR="001248E9">
        <w:rPr>
          <w:b w:val="0"/>
          <w:bCs w:val="0"/>
        </w:rPr>
        <w:t>r</w:t>
      </w:r>
      <w:r w:rsidRPr="003F4C8F">
        <w:rPr>
          <w:b w:val="0"/>
          <w:bCs w:val="0"/>
        </w:rPr>
        <w:t xml:space="preserve">ank 1 and 2. From the </w:t>
      </w:r>
      <w:r w:rsidRPr="00D065D5">
        <w:rPr>
          <w:b w:val="0"/>
          <w:bCs w:val="0"/>
        </w:rPr>
        <w:fldChar w:fldCharType="begin"/>
      </w:r>
      <w:r w:rsidRPr="00D065D5">
        <w:rPr>
          <w:b w:val="0"/>
          <w:bCs w:val="0"/>
        </w:rPr>
        <w:instrText xml:space="preserve"> REF _Ref147250398 \h  \* MERGEFORMAT </w:instrText>
      </w:r>
      <w:r w:rsidRPr="00D065D5">
        <w:rPr>
          <w:b w:val="0"/>
          <w:bCs w:val="0"/>
        </w:rPr>
      </w:r>
      <w:r w:rsidRPr="00D065D5">
        <w:rPr>
          <w:b w:val="0"/>
          <w:bCs w:val="0"/>
        </w:rPr>
        <w:fldChar w:fldCharType="separate"/>
      </w:r>
      <w:r w:rsidRPr="00D065D5">
        <w:rPr>
          <w:b w:val="0"/>
          <w:bCs w:val="0"/>
        </w:rPr>
        <w:t xml:space="preserve">Figure </w:t>
      </w:r>
      <w:r w:rsidRPr="00D065D5">
        <w:rPr>
          <w:b w:val="0"/>
          <w:bCs w:val="0"/>
          <w:noProof/>
        </w:rPr>
        <w:t>1</w:t>
      </w:r>
      <w:r w:rsidRPr="00D065D5">
        <w:rPr>
          <w:b w:val="0"/>
          <w:bCs w:val="0"/>
        </w:rPr>
        <w:fldChar w:fldCharType="end"/>
      </w:r>
      <w:r w:rsidRPr="003F4C8F">
        <w:rPr>
          <w:b w:val="0"/>
          <w:bCs w:val="0"/>
        </w:rPr>
        <w:t xml:space="preserve">, it can be observed that there is a significant gain by adding the 6 full power </w:t>
      </w:r>
      <w:r w:rsidR="009F283F">
        <w:rPr>
          <w:b w:val="0"/>
          <w:bCs w:val="0"/>
        </w:rPr>
        <w:t>M</w:t>
      </w:r>
      <w:r w:rsidRPr="003F4C8F">
        <w:rPr>
          <w:b w:val="0"/>
          <w:bCs w:val="0"/>
        </w:rPr>
        <w:t>ode 1 precoders, i.e., about ~22% better</w:t>
      </w:r>
      <w:r w:rsidRPr="00D065D5">
        <w:rPr>
          <w:b w:val="0"/>
          <w:bCs w:val="0"/>
        </w:rPr>
        <w:t xml:space="preserve"> at cell-edge</w:t>
      </w:r>
      <w:r w:rsidRPr="003F4C8F">
        <w:rPr>
          <w:b w:val="0"/>
          <w:bCs w:val="0"/>
        </w:rPr>
        <w:t xml:space="preserve"> compared to only one full power </w:t>
      </w:r>
      <w:r w:rsidR="009F283F">
        <w:rPr>
          <w:b w:val="0"/>
          <w:bCs w:val="0"/>
        </w:rPr>
        <w:t>M</w:t>
      </w:r>
      <w:r w:rsidRPr="003F4C8F">
        <w:rPr>
          <w:b w:val="0"/>
          <w:bCs w:val="0"/>
        </w:rPr>
        <w:t xml:space="preserve">ode 1 precoder per rank at a ~70% load point. This can be attributed to the fact that the additional full power </w:t>
      </w:r>
      <w:r w:rsidR="009F283F">
        <w:rPr>
          <w:b w:val="0"/>
          <w:bCs w:val="0"/>
        </w:rPr>
        <w:t>M</w:t>
      </w:r>
      <w:r w:rsidRPr="003F4C8F">
        <w:rPr>
          <w:b w:val="0"/>
          <w:bCs w:val="0"/>
        </w:rPr>
        <w:t xml:space="preserve">ode 1 precoders allow the UEs to transmit only from the panel with the stronger channel to the gNB, while allowing </w:t>
      </w:r>
      <w:r w:rsidRPr="00D065D5">
        <w:rPr>
          <w:b w:val="0"/>
          <w:bCs w:val="0"/>
        </w:rPr>
        <w:t>at least</w:t>
      </w:r>
      <w:r w:rsidRPr="003F4C8F">
        <w:rPr>
          <w:b w:val="0"/>
          <w:bCs w:val="0"/>
        </w:rPr>
        <w:t xml:space="preserve"> 2 dB power gain (in case of Rank 2). Further, deterring transmission from the panel with poor channel to the gNB (which may point away from gNB) can prevent leakage of interference to the neighboring cells.  </w:t>
      </w:r>
    </w:p>
    <w:p w14:paraId="2BA47C2A" w14:textId="77777777" w:rsidR="002469D2" w:rsidRPr="003A7014" w:rsidRDefault="002469D2" w:rsidP="002469D2">
      <w:pPr>
        <w:pStyle w:val="BodyText"/>
        <w:keepNext/>
        <w:jc w:val="center"/>
        <w:rPr>
          <w:color w:val="385623" w:themeColor="accent6" w:themeShade="80"/>
        </w:rPr>
      </w:pPr>
      <w:r w:rsidRPr="0095425D">
        <w:rPr>
          <w:noProof/>
          <w:color w:val="385623" w:themeColor="accent6" w:themeShade="80"/>
        </w:rPr>
        <w:drawing>
          <wp:inline distT="0" distB="0" distL="0" distR="0" wp14:anchorId="7BA7D627" wp14:editId="70CF977E">
            <wp:extent cx="3017704" cy="26166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5640" cy="2632211"/>
                    </a:xfrm>
                    <a:prstGeom prst="rect">
                      <a:avLst/>
                    </a:prstGeom>
                  </pic:spPr>
                </pic:pic>
              </a:graphicData>
            </a:graphic>
          </wp:inline>
        </w:drawing>
      </w:r>
      <w:r w:rsidRPr="003A7014">
        <w:rPr>
          <w:color w:val="385623" w:themeColor="accent6" w:themeShade="80"/>
        </w:rPr>
        <w:t xml:space="preserve"> </w:t>
      </w:r>
      <w:r w:rsidRPr="00937811">
        <w:rPr>
          <w:noProof/>
          <w:color w:val="385623" w:themeColor="accent6" w:themeShade="80"/>
        </w:rPr>
        <w:drawing>
          <wp:inline distT="0" distB="0" distL="0" distR="0" wp14:anchorId="66F3AA64" wp14:editId="2CDCB4A4">
            <wp:extent cx="2927712" cy="255442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5306" cy="2561046"/>
                    </a:xfrm>
                    <a:prstGeom prst="rect">
                      <a:avLst/>
                    </a:prstGeom>
                  </pic:spPr>
                </pic:pic>
              </a:graphicData>
            </a:graphic>
          </wp:inline>
        </w:drawing>
      </w:r>
    </w:p>
    <w:p w14:paraId="301CCE05" w14:textId="0CDDE2AE" w:rsidR="002469D2" w:rsidRDefault="002469D2" w:rsidP="009E3F37">
      <w:pPr>
        <w:pStyle w:val="Proposal"/>
        <w:numPr>
          <w:ilvl w:val="0"/>
          <w:numId w:val="0"/>
        </w:numPr>
        <w:ind w:left="1304" w:hanging="1304"/>
      </w:pPr>
      <w:bookmarkStart w:id="14" w:name="_Ref147250398"/>
      <w:r>
        <w:t xml:space="preserve">Figure </w:t>
      </w:r>
      <w:r>
        <w:fldChar w:fldCharType="begin"/>
      </w:r>
      <w:r>
        <w:instrText xml:space="preserve"> SEQ Figure \* ARABIC </w:instrText>
      </w:r>
      <w:r>
        <w:fldChar w:fldCharType="separate"/>
      </w:r>
      <w:r>
        <w:rPr>
          <w:noProof/>
        </w:rPr>
        <w:t>1</w:t>
      </w:r>
      <w:r>
        <w:fldChar w:fldCharType="end"/>
      </w:r>
      <w:bookmarkEnd w:id="14"/>
      <w:r>
        <w:tab/>
      </w:r>
      <w:r w:rsidRPr="009857D5">
        <w:t xml:space="preserve">Mean and cell-edge user UL throughout versus served traffic, comparing </w:t>
      </w:r>
      <w:r>
        <w:t>non-coherent</w:t>
      </w:r>
      <w:r w:rsidRPr="009857D5">
        <w:t xml:space="preserve"> codebook designs</w:t>
      </w:r>
      <w:r>
        <w:t xml:space="preserve"> (i.e.,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=8</m:t>
        </m:r>
      </m:oMath>
      <w:r>
        <w:t xml:space="preserve">) with different power scaling (PS), i.e., Rel-15 PS, Rel-16 Mode 0 PS, and Rel-16 Mode 1 PS with 1 and 7 </w:t>
      </w:r>
      <w:r w:rsidR="000921D3">
        <w:t>full</w:t>
      </w:r>
      <w:r w:rsidR="00F54EBC">
        <w:t xml:space="preserve"> </w:t>
      </w:r>
      <w:r w:rsidR="000921D3">
        <w:t>power</w:t>
      </w:r>
      <w:r>
        <w:t xml:space="preserve"> precoders for each of </w:t>
      </w:r>
      <w:r w:rsidR="009F283F">
        <w:t>r</w:t>
      </w:r>
      <w:r>
        <w:t xml:space="preserve">ank 1 </w:t>
      </w:r>
      <w:r>
        <w:lastRenderedPageBreak/>
        <w:t>and 2,</w:t>
      </w:r>
      <w:r w:rsidRPr="003A7014">
        <w:t xml:space="preserve"> in the “indoor FWA” scenario for</w:t>
      </w:r>
      <w:r w:rsidRPr="00AB318E">
        <w:t xml:space="preserve"> </w:t>
      </w:r>
      <w:r>
        <w:t>maximum rank 2</w:t>
      </w:r>
      <w:r w:rsidRPr="003A7014">
        <w:t xml:space="preserve">. </w:t>
      </w:r>
      <w:r w:rsidRPr="00702C06">
        <w:t xml:space="preserve">Here, the bandwidth is set to 100 MHz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-80</m:t>
        </m:r>
        <m:r>
          <m:rPr>
            <m:sty m:val="b"/>
          </m:rPr>
          <w:rPr>
            <w:rFonts w:ascii="Cambria Math" w:hAnsi="Cambria Math"/>
          </w:rPr>
          <m:t xml:space="preserve">  </m:t>
        </m:r>
      </m:oMath>
      <w:r w:rsidRPr="00702C06">
        <w:t>with two back-to-back panels (two 1 x 2 ULA panels with dual polarized directional antennas pointing in opposite direction)</w:t>
      </w:r>
      <w:r>
        <w:t xml:space="preserve"> </w:t>
      </w:r>
      <w:r w:rsidRPr="00702C06">
        <w:t>deployed at the UEs</w:t>
      </w:r>
      <w:r w:rsidRPr="00D90F63">
        <w:t xml:space="preserve">. </w:t>
      </w:r>
      <w:r w:rsidRPr="003A7014">
        <w:t xml:space="preserve">The remaining SLS parameters are collected in </w:t>
      </w:r>
      <w:r>
        <w:fldChar w:fldCharType="begin"/>
      </w:r>
      <w:r>
        <w:instrText xml:space="preserve"> REF _Ref147233224 \h </w:instrText>
      </w:r>
      <w:r>
        <w:fldChar w:fldCharType="separate"/>
      </w:r>
      <w:r>
        <w:t xml:space="preserve">Table </w:t>
      </w:r>
      <w:r>
        <w:rPr>
          <w:noProof/>
        </w:rPr>
        <w:t>5</w:t>
      </w:r>
      <w:r>
        <w:fldChar w:fldCharType="end"/>
      </w:r>
      <w:r>
        <w:t xml:space="preserve"> </w:t>
      </w:r>
      <w:r w:rsidRPr="003A7014">
        <w:t>in the Appendix.</w:t>
      </w:r>
    </w:p>
    <w:p w14:paraId="32BC6CAC" w14:textId="2DA68E72" w:rsidR="000D7E3A" w:rsidRPr="00A468B4" w:rsidRDefault="000D7E3A" w:rsidP="000D7E3A">
      <w:r>
        <w:t xml:space="preserve">Rank 3 </w:t>
      </w:r>
      <w:r w:rsidR="00876D86">
        <w:t xml:space="preserve">can also benefit from having more than one precoder, although to a lesser degree. If 6 ports are active for rank 3, a 4 panel UE could have 3 panels active. The benefit of controlling interference by panel selection is less than in the rank 1 and 2 </w:t>
      </w:r>
      <w:proofErr w:type="gramStart"/>
      <w:r w:rsidR="00876D86">
        <w:t>cases, but</w:t>
      </w:r>
      <w:proofErr w:type="gramEnd"/>
      <w:r w:rsidR="00876D86">
        <w:t xml:space="preserve"> could still be present. Transmitting on 6 of 8 ports may also have some power saving benefit, since the total power could be reduced by 1 dB or so. The approach for rank 2 above could be extended to rank 3, where the precoders with two ports per layer from rank 1 are reused for rank 3, and any triplet of the precoders can be used in a rank 3 precoder.  </w:t>
      </w:r>
    </w:p>
    <w:p w14:paraId="12F164C6" w14:textId="5C309EE2" w:rsidR="00963314" w:rsidRDefault="00416BA8" w:rsidP="00D065D5">
      <w:pPr>
        <w:pStyle w:val="Proposal"/>
      </w:pPr>
      <w:bookmarkStart w:id="15" w:name="_Toc146884412"/>
      <w:r>
        <w:t xml:space="preserve">For full power Mode 1 and rank 3 with Ng=8, additionally support the </w:t>
      </w:r>
      <w:r w:rsidR="00353276">
        <w:t>4</w:t>
      </w:r>
      <w:r>
        <w:t xml:space="preserve"> precoding matrices [p</w:t>
      </w:r>
      <w:r w:rsidRPr="00A468B4">
        <w:rPr>
          <w:vertAlign w:val="subscript"/>
        </w:rPr>
        <w:t>i</w:t>
      </w:r>
      <w:r>
        <w:t xml:space="preserve"> </w:t>
      </w:r>
      <w:proofErr w:type="spellStart"/>
      <w:r>
        <w:t>p</w:t>
      </w:r>
      <w:r w:rsidRPr="00A468B4">
        <w:rPr>
          <w:vertAlign w:val="subscript"/>
        </w:rPr>
        <w:t>j</w:t>
      </w:r>
      <w:proofErr w:type="spellEnd"/>
      <w:r w:rsidR="00353276" w:rsidRPr="00353276">
        <w:t xml:space="preserve"> </w:t>
      </w:r>
      <w:r w:rsidR="00353276">
        <w:t>p</w:t>
      </w:r>
      <w:r w:rsidR="00353276">
        <w:rPr>
          <w:vertAlign w:val="subscript"/>
        </w:rPr>
        <w:t>k</w:t>
      </w:r>
      <w:r>
        <w:t>] formed from any combination of the additional rank 1 precoders {p</w:t>
      </w:r>
      <w:r w:rsidRPr="00E9031E">
        <w:rPr>
          <w:vertAlign w:val="subscript"/>
        </w:rPr>
        <w:t>0</w:t>
      </w:r>
      <w:r>
        <w:t>, p</w:t>
      </w:r>
      <w:r w:rsidRPr="00E9031E">
        <w:rPr>
          <w:vertAlign w:val="subscript"/>
        </w:rPr>
        <w:t>1</w:t>
      </w:r>
      <w:r>
        <w:t>, p</w:t>
      </w:r>
      <w:r w:rsidRPr="00E9031E">
        <w:rPr>
          <w:vertAlign w:val="subscript"/>
        </w:rPr>
        <w:t>2</w:t>
      </w:r>
      <w:r>
        <w:t>, p</w:t>
      </w:r>
      <w:r w:rsidRPr="00E9031E">
        <w:rPr>
          <w:vertAlign w:val="subscript"/>
        </w:rPr>
        <w:t>3</w:t>
      </w:r>
      <w:r>
        <w:t>}.</w:t>
      </w:r>
      <w:bookmarkEnd w:id="15"/>
    </w:p>
    <w:p w14:paraId="6935F62D" w14:textId="77777777" w:rsidR="00DF341D" w:rsidRDefault="00DF341D" w:rsidP="00DF341D">
      <w:pPr>
        <w:pStyle w:val="Heading4"/>
      </w:pPr>
      <w:r>
        <w:t>Precoders for Ng=2</w:t>
      </w:r>
    </w:p>
    <w:p w14:paraId="6DD243AE" w14:textId="10995DD7" w:rsidR="00E356CB" w:rsidRDefault="00E356CB" w:rsidP="00E62A9D">
      <w:proofErr w:type="gramStart"/>
      <w:r>
        <w:t>Similar to</w:t>
      </w:r>
      <w:proofErr w:type="gramEnd"/>
      <w:r>
        <w:t xml:space="preserve"> the non-coherent codebook, only one precoder per rank has been agreed so far for partially coherent operation. This represents a drastic reduction of Mode 1 precoders, since </w:t>
      </w:r>
      <w:r w:rsidR="00E75F4F">
        <w:t xml:space="preserve">there are multiple different precoders defined for each antenna group. For example, in the Ng=2 case, there are 16 precoders defined (the fully coherent Rel-15 4 Tx precoders) for each antenna group, so </w:t>
      </w:r>
      <w:proofErr w:type="gramStart"/>
      <w:r w:rsidR="00E75F4F">
        <w:t>reducing down</w:t>
      </w:r>
      <w:proofErr w:type="gramEnd"/>
      <w:r w:rsidR="00E75F4F">
        <w:t xml:space="preserve"> to a single precoder for rank 1 reduces the number of potential Mode 1 precoders by a factor of 16. Equivalently, such a design is unable to exploit precoding gain within an antenna group, since only one precoder is defined</w:t>
      </w:r>
      <w:r w:rsidR="005E2345">
        <w:t>, and so for the Ng=2 case, there can be a loss of as much as 6 dB precoding gain.</w:t>
      </w:r>
    </w:p>
    <w:p w14:paraId="69CFE12F" w14:textId="34DC5BAB" w:rsidR="005E2345" w:rsidRDefault="005E2345" w:rsidP="00E9031E">
      <w:pPr>
        <w:pStyle w:val="Observation"/>
      </w:pPr>
      <w:r>
        <w:t>Using only one precoder per rank for full power Mode 1 degrades precoding gain by as much as 6 and 3 dB for Ng=2 and Ng=4, respectively.</w:t>
      </w:r>
    </w:p>
    <w:p w14:paraId="0C0234DF" w14:textId="3C0CAAE5" w:rsidR="004216EE" w:rsidRDefault="00FD2D15" w:rsidP="00E62A9D">
      <w:r>
        <w:t>In order to design the Mode 1 precoders, i</w:t>
      </w:r>
      <w:r w:rsidR="007A3D3B">
        <w:t xml:space="preserve">t is possible to </w:t>
      </w:r>
      <w:r w:rsidR="00792D1E">
        <w:t>independently select the coherent precoders for each group and then to transmit the combined signal for each group non-coherently from the other group. This is quite similar to rank 2 transmission</w:t>
      </w:r>
      <w:r w:rsidR="002622A4">
        <w:t xml:space="preserve"> with layers split across two groups</w:t>
      </w:r>
      <w:r w:rsidR="00792D1E">
        <w:t xml:space="preserve">, since the layers are </w:t>
      </w:r>
      <w:proofErr w:type="gramStart"/>
      <w:r w:rsidR="00792D1E">
        <w:t>independent</w:t>
      </w:r>
      <w:proofErr w:type="gramEnd"/>
      <w:r w:rsidR="00792D1E">
        <w:t xml:space="preserve"> and each is transmitted from one group</w:t>
      </w:r>
      <w:r w:rsidR="00114DA1">
        <w:t xml:space="preserve">. </w:t>
      </w:r>
      <w:r w:rsidR="002622A4">
        <w:t xml:space="preserve">Since 64 precoders are used for </w:t>
      </w:r>
      <w:r w:rsidR="004216EE">
        <w:t>rank 2 transmission on two antenna groups</w:t>
      </w:r>
      <w:r w:rsidR="00877FCC">
        <w:t xml:space="preserve">, </w:t>
      </w:r>
      <w:r w:rsidR="00114DA1">
        <w:t xml:space="preserve">especially since there is only one at present, this may be seen as </w:t>
      </w:r>
      <w:proofErr w:type="gramStart"/>
      <w:r w:rsidR="00114DA1">
        <w:t>a large number of</w:t>
      </w:r>
      <w:proofErr w:type="gramEnd"/>
      <w:r w:rsidR="00114DA1">
        <w:t xml:space="preserve"> precoders to add, and so a reduced number is of interest</w:t>
      </w:r>
      <w:r w:rsidR="00877FCC">
        <w:t xml:space="preserve">. </w:t>
      </w:r>
    </w:p>
    <w:p w14:paraId="68CFA989" w14:textId="04CA12D9" w:rsidR="00D1259D" w:rsidRPr="00E85D04" w:rsidRDefault="00114DA1" w:rsidP="00E85D04">
      <w:r w:rsidRPr="00E85D04">
        <w:t xml:space="preserve">One </w:t>
      </w:r>
      <w:r w:rsidR="00003821" w:rsidRPr="00E85D04">
        <w:t xml:space="preserve">way to reduce the codebook size would be to subsample the rank </w:t>
      </w:r>
      <w:r w:rsidR="005D1A6A" w:rsidRPr="00E85D04">
        <w:t>2</w:t>
      </w:r>
      <w:r w:rsidR="00003821" w:rsidRPr="00E85D04">
        <w:t xml:space="preserve"> code book. </w:t>
      </w:r>
      <w:r w:rsidR="00E85D04" w:rsidRPr="00E85D04">
        <w:t>T</w:t>
      </w:r>
      <w:r w:rsidR="00A326A4" w:rsidRPr="00E85D04">
        <w:t xml:space="preserve">he non-full power 8 Tx </w:t>
      </w:r>
      <w:r w:rsidR="00A326A4" w:rsidRPr="00E85D04">
        <w:rPr>
          <w:lang w:val="x-none"/>
        </w:rPr>
        <w:t>PC precoders</w:t>
      </w:r>
      <w:r w:rsidR="00F406FF" w:rsidRPr="00E85D04">
        <w:t xml:space="preserve"> </w:t>
      </w:r>
      <w:r w:rsidR="00E85D04" w:rsidRPr="00E9031E">
        <w:t xml:space="preserve">are designed </w:t>
      </w:r>
      <w:r w:rsidR="00A326A4" w:rsidRPr="00E85D04">
        <w:t>without (3, 2) and (4, 3) layer splits for rank 5 and 7</w:t>
      </w:r>
      <w:r w:rsidR="00E85D04" w:rsidRPr="00E9031E">
        <w:t xml:space="preserve"> (in accordance with the RAN1#114 agreement)</w:t>
      </w:r>
      <w:r w:rsidR="00A326A4" w:rsidRPr="00E85D04">
        <w:t xml:space="preserve">, respectively, and </w:t>
      </w:r>
      <w:r w:rsidR="00617CBD" w:rsidRPr="00E85D04">
        <w:t>with</w:t>
      </w:r>
      <w:r w:rsidR="00A326A4" w:rsidRPr="00E85D0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w:r w:rsidR="00A326A4" w:rsidRPr="00E85D04">
        <w:t xml:space="preserve"> for NR UL Rel-15 4 Tx precoders</w:t>
      </w:r>
      <w:r w:rsidR="00F406FF" w:rsidRPr="00E85D04">
        <w:t xml:space="preserve">, giving a total of </w:t>
      </w:r>
      <w:r w:rsidR="00956E4F" w:rsidRPr="00E85D04">
        <w:t>16 candidates for rank 1</w:t>
      </w:r>
      <w:r w:rsidR="00F406FF" w:rsidRPr="00E85D04">
        <w:t xml:space="preserve">. </w:t>
      </w:r>
      <w:r w:rsidR="002A72FE" w:rsidRPr="00E85D04">
        <w:t xml:space="preserve">For the </w:t>
      </w:r>
      <w:r w:rsidR="00AA0D50" w:rsidRPr="00E85D04">
        <w:t xml:space="preserve">full power </w:t>
      </w:r>
      <w:r w:rsidR="007336A0" w:rsidRPr="00E85D04">
        <w:t>Mode 1</w:t>
      </w:r>
      <w:r w:rsidR="00AA0D50" w:rsidRPr="00E85D04">
        <w:t xml:space="preserve"> 8 Tx PC precoders</w:t>
      </w:r>
      <w:r w:rsidR="00BB1E59" w:rsidRPr="00E85D04">
        <w:t xml:space="preserve">, </w:t>
      </w:r>
      <w:r w:rsidR="00AA0D50" w:rsidRPr="00E85D04">
        <w:rPr>
          <w:rFonts w:eastAsia="Times New Roman" w:cs="Times New Roman"/>
          <w:spacing w:val="2"/>
        </w:rPr>
        <w:t xml:space="preserve">a subset of rank 2 precoders are selected to be included for the rank 1 transmission, such that each antenna group has two beams with </w:t>
      </w:r>
      <w:r w:rsidR="00C14122">
        <w:rPr>
          <w:rFonts w:eastAsia="Times New Roman" w:cs="Times New Roman"/>
          <w:spacing w:val="2"/>
        </w:rPr>
        <w:t>BPSK</w:t>
      </w:r>
      <w:r w:rsidR="00C14122" w:rsidRPr="00E85D04">
        <w:rPr>
          <w:rFonts w:eastAsia="Times New Roman" w:cs="Times New Roman"/>
          <w:spacing w:val="2"/>
        </w:rPr>
        <w:t xml:space="preserve"> </w:t>
      </w:r>
      <w:r w:rsidR="00AA0D50" w:rsidRPr="00E85D04">
        <w:rPr>
          <w:rFonts w:eastAsia="Times New Roman" w:cs="Times New Roman"/>
          <w:spacing w:val="2"/>
        </w:rPr>
        <w:t xml:space="preserve">co-phasing between the polarizations. Accordingly, the possible 4-Tx precoders per antenna group (with 2 ports per polarization and one layer per antenna group) is given by </w:t>
      </w:r>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oMath>
      <w:r w:rsidR="00AA0D50" w:rsidRPr="00E85D04">
        <w:rPr>
          <w:rFonts w:eastAsia="Times New Roman" w:cs="Times New Roman"/>
          <w:spacing w:val="2"/>
        </w:rPr>
        <w:t xml:space="preserve">, </w:t>
      </w:r>
      <w:r w:rsidR="00AA0D50" w:rsidRPr="00E85D04">
        <w:rPr>
          <w:rFonts w:eastAsia="Times New Roman" w:cs="Times New Roman"/>
        </w:rPr>
        <w:t xml:space="preserve">which forms the same beams from both the polarization in </w:t>
      </w:r>
      <m:oMath>
        <m:sSup>
          <m:sSupPr>
            <m:ctrlPr>
              <w:rPr>
                <w:rFonts w:ascii="Cambria Math" w:eastAsia="Times New Roman" w:hAnsi="Cambria Math" w:cs="Times New Roman"/>
                <w:i/>
              </w:rPr>
            </m:ctrlPr>
          </m:sSupPr>
          <m:e>
            <m:r>
              <w:rPr>
                <w:rFonts w:ascii="Cambria Math" w:eastAsia="Times New Roman" w:hAnsi="Cambria Math" w:cs="Times New Roman"/>
              </w:rPr>
              <m:t>0</m:t>
            </m:r>
          </m:e>
          <m:sup>
            <m:r>
              <w:rPr>
                <w:rFonts w:ascii="Cambria Math" w:eastAsia="Times New Roman" w:hAnsi="Cambria Math" w:cs="Times New Roman"/>
              </w:rPr>
              <m:t>0</m:t>
            </m:r>
          </m:sup>
        </m:sSup>
      </m:oMath>
      <w:r w:rsidR="00AA0D50" w:rsidRPr="00E85D04">
        <w:rPr>
          <w:rFonts w:eastAsia="Times New Roman" w:cs="Times New Roman"/>
        </w:rPr>
        <w:t xml:space="preserve"> and  </w:t>
      </w:r>
      <m:oMath>
        <m:sSup>
          <m:sSupPr>
            <m:ctrlPr>
              <w:rPr>
                <w:rFonts w:ascii="Cambria Math" w:eastAsia="Times New Roman" w:hAnsi="Cambria Math" w:cs="Times New Roman"/>
                <w:i/>
              </w:rPr>
            </m:ctrlPr>
          </m:sSupPr>
          <m:e>
            <m:r>
              <w:rPr>
                <w:rFonts w:ascii="Cambria Math" w:eastAsia="Times New Roman" w:hAnsi="Cambria Math" w:cs="Times New Roman"/>
              </w:rPr>
              <m:t>±90</m:t>
            </m:r>
          </m:e>
          <m:sup>
            <m:r>
              <w:rPr>
                <w:rFonts w:ascii="Cambria Math" w:eastAsia="Times New Roman" w:hAnsi="Cambria Math" w:cs="Times New Roman"/>
              </w:rPr>
              <m:t>0</m:t>
            </m:r>
          </m:sup>
        </m:sSup>
      </m:oMath>
      <w:r w:rsidR="00AA0D50" w:rsidRPr="00E85D04">
        <w:rPr>
          <w:rFonts w:eastAsia="Times New Roman" w:cs="Times New Roman"/>
        </w:rPr>
        <w:t xml:space="preserve"> from the boresight while co-phasing the antenna ports across polarization with </w:t>
      </w:r>
      <m:oMath>
        <m:sSup>
          <m:sSupPr>
            <m:ctrlPr>
              <w:rPr>
                <w:rFonts w:ascii="Cambria Math" w:eastAsia="Times New Roman" w:hAnsi="Cambria Math" w:cs="Times New Roman"/>
                <w:i/>
              </w:rPr>
            </m:ctrlPr>
          </m:sSupPr>
          <m:e>
            <m:r>
              <w:rPr>
                <w:rFonts w:ascii="Cambria Math" w:eastAsia="Times New Roman" w:hAnsi="Cambria Math" w:cs="Times New Roman"/>
              </w:rPr>
              <m:t>0</m:t>
            </m:r>
          </m:e>
          <m:sup>
            <m:r>
              <w:rPr>
                <w:rFonts w:ascii="Cambria Math" w:eastAsia="Times New Roman" w:hAnsi="Cambria Math" w:cs="Times New Roman"/>
              </w:rPr>
              <m:t>0</m:t>
            </m:r>
          </m:sup>
        </m:sSup>
      </m:oMath>
      <w:r w:rsidR="00AA0D50" w:rsidRPr="00E85D04">
        <w:rPr>
          <w:rFonts w:eastAsia="Times New Roman" w:cs="Times New Roman"/>
        </w:rPr>
        <w:t xml:space="preserve"> and </w:t>
      </w:r>
      <m:oMath>
        <m:sSup>
          <m:sSupPr>
            <m:ctrlPr>
              <w:rPr>
                <w:rFonts w:ascii="Cambria Math" w:eastAsia="Times New Roman" w:hAnsi="Cambria Math" w:cs="Times New Roman"/>
                <w:i/>
              </w:rPr>
            </m:ctrlPr>
          </m:sSupPr>
          <m:e>
            <m:r>
              <w:rPr>
                <w:rFonts w:ascii="Cambria Math" w:eastAsia="Times New Roman" w:hAnsi="Cambria Math" w:cs="Times New Roman"/>
              </w:rPr>
              <m:t>180</m:t>
            </m:r>
          </m:e>
          <m:sup>
            <m:r>
              <w:rPr>
                <w:rFonts w:ascii="Cambria Math" w:eastAsia="Times New Roman" w:hAnsi="Cambria Math" w:cs="Times New Roman"/>
              </w:rPr>
              <m:t>0</m:t>
            </m:r>
          </m:sup>
        </m:sSup>
      </m:oMath>
      <w:r w:rsidR="00AA0D50" w:rsidRPr="00E85D04">
        <w:rPr>
          <w:rFonts w:eastAsia="Times New Roman" w:cs="Times New Roman"/>
        </w:rPr>
        <w:t>. Based on the above,</w:t>
      </w:r>
      <w:r w:rsidR="0052202B" w:rsidRPr="00E85D04">
        <w:rPr>
          <w:rFonts w:eastAsia="Times New Roman" w:cs="Times New Roman"/>
        </w:rPr>
        <w:t xml:space="preserve"> the</w:t>
      </w:r>
      <w:r w:rsidR="00AA0D50" w:rsidRPr="00E85D04">
        <w:rPr>
          <w:rFonts w:eastAsia="Times New Roman" w:cs="Times New Roman"/>
        </w:rPr>
        <w:t xml:space="preserve"> </w:t>
      </w:r>
      <w:r w:rsidR="0052202B" w:rsidRPr="00E85D04">
        <w:t xml:space="preserve">full power </w:t>
      </w:r>
      <w:r w:rsidR="007336A0" w:rsidRPr="00E85D04">
        <w:t>Mode 1</w:t>
      </w:r>
      <w:r w:rsidR="0052202B" w:rsidRPr="00E85D04">
        <w:t xml:space="preserve"> 8 Tx PC precoders</w:t>
      </w:r>
      <w:r w:rsidR="0052202B" w:rsidRPr="00E85D04">
        <w:rPr>
          <w:rFonts w:eastAsia="Times New Roman" w:cs="Times New Roman"/>
        </w:rPr>
        <w:t xml:space="preserve"> </w:t>
      </w:r>
      <w:r w:rsidR="00AA0D50" w:rsidRPr="00E85D04">
        <w:rPr>
          <w:rFonts w:eastAsia="Times New Roman" w:cs="Times New Roman"/>
        </w:rPr>
        <w:t xml:space="preserve">can be designed by having any of the above 4 rank-1 precoders across both the antenna groups, giving 16 possible precoders, given </w:t>
      </w:r>
      <w:r w:rsidR="00597B9F" w:rsidRPr="00E85D04">
        <w:rPr>
          <w:rFonts w:eastAsia="Times New Roman" w:cs="Times New Roman"/>
        </w:rPr>
        <w:t xml:space="preserve">in </w:t>
      </w:r>
      <w:r w:rsidR="0002308F" w:rsidRPr="00E85D04">
        <w:rPr>
          <w:rFonts w:eastAsia="Times New Roman" w:cs="Times New Roman"/>
        </w:rPr>
        <w:fldChar w:fldCharType="begin"/>
      </w:r>
      <w:r w:rsidR="0002308F" w:rsidRPr="00E85D04">
        <w:rPr>
          <w:rFonts w:eastAsia="Times New Roman" w:cs="Times New Roman"/>
        </w:rPr>
        <w:instrText xml:space="preserve"> REF _Ref142558172 \h </w:instrText>
      </w:r>
      <w:r w:rsidR="0002308F" w:rsidRPr="00E85D04">
        <w:rPr>
          <w:rFonts w:eastAsia="Times New Roman" w:cs="Times New Roman"/>
        </w:rPr>
      </w:r>
      <w:r w:rsidR="0002308F" w:rsidRPr="00E85D04">
        <w:rPr>
          <w:rFonts w:eastAsia="Times New Roman" w:cs="Times New Roman"/>
        </w:rPr>
        <w:fldChar w:fldCharType="separate"/>
      </w:r>
      <w:r w:rsidR="009567C7">
        <w:t xml:space="preserve">Table </w:t>
      </w:r>
      <w:r w:rsidR="009567C7">
        <w:rPr>
          <w:noProof/>
        </w:rPr>
        <w:t>3</w:t>
      </w:r>
      <w:r w:rsidR="0002308F" w:rsidRPr="00E85D04">
        <w:rPr>
          <w:rFonts w:eastAsia="Times New Roman" w:cs="Times New Roman"/>
        </w:rPr>
        <w:fldChar w:fldCharType="end"/>
      </w:r>
      <w:r w:rsidR="00AA0D50" w:rsidRPr="00E85D04">
        <w:rPr>
          <w:rFonts w:eastAsia="Times New Roman" w:cs="Times New Roman"/>
        </w:rPr>
        <w:t xml:space="preserve"> (following the agreed port numbering convention)</w:t>
      </w:r>
      <w:r w:rsidR="00597B9F" w:rsidRPr="00E85D04">
        <w:rPr>
          <w:rFonts w:eastAsia="Times New Roman" w:cs="Times New Roman"/>
        </w:rPr>
        <w:t>.</w:t>
      </w:r>
      <w:r w:rsidR="00E63E03" w:rsidRPr="00E85D04">
        <w:rPr>
          <w:rFonts w:eastAsia="Times New Roman" w:cs="Times New Roman"/>
        </w:rPr>
        <w:t xml:space="preserve"> </w:t>
      </w:r>
    </w:p>
    <w:p w14:paraId="0416C28E" w14:textId="3337F8C2" w:rsidR="00C32004" w:rsidRPr="00505501" w:rsidRDefault="00C32004" w:rsidP="00C32004">
      <w:pPr>
        <w:pStyle w:val="Observation"/>
      </w:pPr>
      <w:r w:rsidRPr="00505501">
        <w:t xml:space="preserve">UL </w:t>
      </w:r>
      <w:proofErr w:type="spellStart"/>
      <w:r w:rsidRPr="00505501">
        <w:t>FPTx</w:t>
      </w:r>
      <w:proofErr w:type="spellEnd"/>
      <w:r w:rsidRPr="00505501">
        <w:t xml:space="preserve"> Mode 1 with </w:t>
      </w:r>
      <m:oMath>
        <m:sSub>
          <m:sSubPr>
            <m:ctrlPr>
              <w:rPr>
                <w:rFonts w:ascii="Cambria Math" w:hAnsi="Cambria Math"/>
                <w:i/>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=2</m:t>
        </m:r>
      </m:oMath>
      <w:r w:rsidR="00147FF6" w:rsidRPr="00505501" w:rsidDel="00147FF6">
        <w:t xml:space="preserve"> </w:t>
      </w:r>
      <w:r w:rsidRPr="00505501">
        <w:t>partially coherent precoding</w:t>
      </w:r>
      <w:r w:rsidR="008B0825" w:rsidRPr="00505501">
        <w:t xml:space="preserve"> can be implemented for rank 1 by using rank 2 precoders </w:t>
      </w:r>
      <w:r w:rsidR="00BA6308">
        <w:t xml:space="preserve">transmitting over two antenna groups </w:t>
      </w:r>
      <w:r w:rsidR="008B0825" w:rsidRPr="00505501">
        <w:t xml:space="preserve">to non-coherently combine within 1 layer, rather </w:t>
      </w:r>
      <w:r w:rsidR="00757B5A" w:rsidRPr="00505501">
        <w:t xml:space="preserve">than </w:t>
      </w:r>
      <w:r w:rsidR="008B0825" w:rsidRPr="00505501">
        <w:t>over 2 layers</w:t>
      </w:r>
      <w:r w:rsidRPr="00505501">
        <w:t>. The new precoders imply one new layer split.</w:t>
      </w:r>
    </w:p>
    <w:p w14:paraId="132AD273" w14:textId="4A15E11F" w:rsidR="00CB03D6" w:rsidRPr="009E3F37" w:rsidRDefault="005B1456" w:rsidP="009E3F37">
      <w:pPr>
        <w:pStyle w:val="Proposal"/>
        <w:rPr>
          <w:u w:val="single"/>
        </w:rPr>
      </w:pPr>
      <w:bookmarkStart w:id="16" w:name="_Toc146884413"/>
      <w:r>
        <w:t xml:space="preserve">The </w:t>
      </w:r>
      <w:r w:rsidR="00DD7798" w:rsidRPr="00505501">
        <w:t xml:space="preserve">16 </w:t>
      </w:r>
      <w:r w:rsidR="00757B5A" w:rsidRPr="00505501">
        <w:t xml:space="preserve">rank 1 precoders </w:t>
      </w:r>
      <w:r>
        <w:t xml:space="preserve">in </w:t>
      </w:r>
      <w:r w:rsidR="009238CE">
        <w:fldChar w:fldCharType="begin"/>
      </w:r>
      <w:r w:rsidR="009238CE">
        <w:instrText xml:space="preserve"> REF _Ref142558172 \h </w:instrText>
      </w:r>
      <w:r w:rsidR="009238CE">
        <w:fldChar w:fldCharType="separate"/>
      </w:r>
      <w:r w:rsidR="009567C7">
        <w:t xml:space="preserve">Table </w:t>
      </w:r>
      <w:r w:rsidR="009567C7">
        <w:rPr>
          <w:noProof/>
        </w:rPr>
        <w:t>3</w:t>
      </w:r>
      <w:r w:rsidR="009238CE">
        <w:fldChar w:fldCharType="end"/>
      </w:r>
      <w:r>
        <w:t xml:space="preserve"> </w:t>
      </w:r>
      <w:r w:rsidR="00757B5A" w:rsidRPr="00505501">
        <w:t xml:space="preserve">are specified for UL FPTX Mode 1 with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=2</m:t>
        </m:r>
      </m:oMath>
      <w:r w:rsidR="00147FF6" w:rsidRPr="00505501" w:rsidDel="00147FF6">
        <w:t xml:space="preserve"> </w:t>
      </w:r>
      <w:r w:rsidR="00757B5A" w:rsidRPr="00505501">
        <w:t>partially coherent precoding, where one layer is carried by two groups and the precoding combines ports in different groups non-coherently.</w:t>
      </w:r>
      <w:r w:rsidR="00DD7798" w:rsidRPr="00505501">
        <w:t xml:space="preserve"> The</w:t>
      </w:r>
      <w:r w:rsidR="0051368C" w:rsidRPr="00505501">
        <w:t xml:space="preserve"> (‘non-Mode 1’)</w:t>
      </w:r>
      <w:r w:rsidR="00DD7798" w:rsidRPr="00505501">
        <w:t xml:space="preserve">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m:t>
        </m:r>
        <m:r>
          <m:rPr>
            <m:sty m:val="bi"/>
          </m:rPr>
          <w:rPr>
            <w:rFonts w:ascii="Cambria Math" w:hAnsi="Cambria Math"/>
            <w:lang w:val="x-none"/>
          </w:rPr>
          <w:lastRenderedPageBreak/>
          <m:t>2</m:t>
        </m:r>
      </m:oMath>
      <w:r w:rsidR="00DD7798" w:rsidRPr="00505501">
        <w:t xml:space="preserve"> rank 1 precoders where one group is selected are </w:t>
      </w:r>
      <w:r w:rsidR="0051368C" w:rsidRPr="00505501">
        <w:t xml:space="preserve">also supported </w:t>
      </w:r>
      <w:r w:rsidR="00DD7798" w:rsidRPr="00505501">
        <w:t>when the UE is configured for UL FPTX Mode 1.</w:t>
      </w:r>
      <w:bookmarkEnd w:id="16"/>
    </w:p>
    <w:p w14:paraId="5693CA67" w14:textId="7DD2027C" w:rsidR="00CB03D6" w:rsidRPr="009E3F37" w:rsidRDefault="00CB03D6">
      <w:pPr>
        <w:pStyle w:val="Proposal"/>
        <w:numPr>
          <w:ilvl w:val="0"/>
          <w:numId w:val="0"/>
        </w:numPr>
        <w:rPr>
          <w:b w:val="0"/>
          <w:bCs w:val="0"/>
        </w:rPr>
      </w:pPr>
      <w:r w:rsidRPr="009E3F37">
        <w:rPr>
          <w:b w:val="0"/>
          <w:bCs w:val="0"/>
        </w:rPr>
        <w:t xml:space="preserve">In the following, the performance of the additional full power </w:t>
      </w:r>
      <w:r w:rsidR="009F283F">
        <w:rPr>
          <w:b w:val="0"/>
          <w:bCs w:val="0"/>
        </w:rPr>
        <w:t>M</w:t>
      </w:r>
      <w:r w:rsidRPr="009E3F37">
        <w:rPr>
          <w:b w:val="0"/>
          <w:bCs w:val="0"/>
        </w:rPr>
        <w:t xml:space="preserve">ode 1 precoders is evaluated. Accordingly, </w:t>
      </w:r>
      <w:r w:rsidR="008156D1">
        <w:rPr>
          <w:b w:val="0"/>
          <w:bCs w:val="0"/>
        </w:rPr>
        <w:t xml:space="preserve">the </w:t>
      </w:r>
      <w:r w:rsidRPr="009E3F37">
        <w:rPr>
          <w:b w:val="0"/>
          <w:bCs w:val="0"/>
        </w:rPr>
        <w:t xml:space="preserve">16 full power </w:t>
      </w:r>
      <w:r w:rsidR="009F283F">
        <w:rPr>
          <w:b w:val="0"/>
          <w:bCs w:val="0"/>
        </w:rPr>
        <w:t xml:space="preserve">Mode 1 </w:t>
      </w:r>
      <w:r w:rsidRPr="009E3F37">
        <w:rPr>
          <w:b w:val="0"/>
          <w:bCs w:val="0"/>
        </w:rPr>
        <w:t>precoders</w:t>
      </w:r>
      <w:r w:rsidR="007F7E83">
        <w:rPr>
          <w:b w:val="0"/>
          <w:bCs w:val="0"/>
        </w:rPr>
        <w:t xml:space="preserve"> for </w:t>
      </w:r>
      <w:r w:rsidR="009F283F">
        <w:rPr>
          <w:b w:val="0"/>
          <w:bCs w:val="0"/>
        </w:rPr>
        <w:t>r</w:t>
      </w:r>
      <w:r w:rsidR="007F7E83">
        <w:rPr>
          <w:b w:val="0"/>
          <w:bCs w:val="0"/>
        </w:rPr>
        <w:t>ank 1</w:t>
      </w:r>
      <w:r w:rsidR="00CB7FA0">
        <w:rPr>
          <w:b w:val="0"/>
          <w:bCs w:val="0"/>
        </w:rPr>
        <w:t>, given in</w:t>
      </w:r>
      <w:r w:rsidR="00CB7FA0" w:rsidRPr="00CB7FA0">
        <w:rPr>
          <w:b w:val="0"/>
          <w:bCs w:val="0"/>
        </w:rPr>
        <w:t xml:space="preserve"> </w:t>
      </w:r>
      <w:r w:rsidR="00CB7FA0" w:rsidRPr="00CB7FA0">
        <w:rPr>
          <w:b w:val="0"/>
          <w:bCs w:val="0"/>
        </w:rPr>
        <w:fldChar w:fldCharType="begin"/>
      </w:r>
      <w:r w:rsidR="00CB7FA0" w:rsidRPr="00CB7FA0">
        <w:rPr>
          <w:b w:val="0"/>
          <w:bCs w:val="0"/>
        </w:rPr>
        <w:instrText xml:space="preserve"> REF _Ref142558172 \h </w:instrText>
      </w:r>
      <w:r w:rsidR="00CB7FA0" w:rsidRPr="009E3F37">
        <w:rPr>
          <w:b w:val="0"/>
          <w:bCs w:val="0"/>
        </w:rPr>
        <w:instrText xml:space="preserve"> \* MERGEFORMAT </w:instrText>
      </w:r>
      <w:r w:rsidR="00CB7FA0" w:rsidRPr="00CB7FA0">
        <w:rPr>
          <w:b w:val="0"/>
          <w:bCs w:val="0"/>
        </w:rPr>
      </w:r>
      <w:r w:rsidR="00CB7FA0" w:rsidRPr="00CB7FA0">
        <w:rPr>
          <w:b w:val="0"/>
          <w:bCs w:val="0"/>
        </w:rPr>
        <w:fldChar w:fldCharType="separate"/>
      </w:r>
      <w:r w:rsidR="00CB7FA0" w:rsidRPr="009E3F37">
        <w:rPr>
          <w:b w:val="0"/>
          <w:bCs w:val="0"/>
        </w:rPr>
        <w:t xml:space="preserve">Table </w:t>
      </w:r>
      <w:r w:rsidR="00CB7FA0" w:rsidRPr="009E3F37">
        <w:rPr>
          <w:b w:val="0"/>
          <w:bCs w:val="0"/>
          <w:noProof/>
        </w:rPr>
        <w:t>3</w:t>
      </w:r>
      <w:r w:rsidR="00CB7FA0" w:rsidRPr="00CB7FA0">
        <w:rPr>
          <w:b w:val="0"/>
          <w:bCs w:val="0"/>
        </w:rPr>
        <w:fldChar w:fldCharType="end"/>
      </w:r>
      <w:r w:rsidR="00CB7FA0">
        <w:rPr>
          <w:b w:val="0"/>
          <w:bCs w:val="0"/>
        </w:rPr>
        <w:t>,</w:t>
      </w:r>
      <w:r w:rsidR="00CB7FA0" w:rsidRPr="00CB7FA0">
        <w:rPr>
          <w:b w:val="0"/>
          <w:bCs w:val="0"/>
        </w:rPr>
        <w:t xml:space="preserve"> </w:t>
      </w:r>
      <w:r w:rsidR="00390F9B">
        <w:rPr>
          <w:b w:val="0"/>
          <w:bCs w:val="0"/>
        </w:rPr>
        <w:t>which includes</w:t>
      </w:r>
      <w:r w:rsidR="00763506">
        <w:rPr>
          <w:b w:val="0"/>
          <w:bCs w:val="0"/>
        </w:rPr>
        <w:t xml:space="preserve"> </w:t>
      </w:r>
      <w:r w:rsidRPr="009E3F37">
        <w:rPr>
          <w:b w:val="0"/>
          <w:bCs w:val="0"/>
        </w:rPr>
        <w:t xml:space="preserve">the full power </w:t>
      </w:r>
      <w:r w:rsidR="009F283F">
        <w:rPr>
          <w:b w:val="0"/>
          <w:bCs w:val="0"/>
        </w:rPr>
        <w:t>M</w:t>
      </w:r>
      <w:r w:rsidRPr="009E3F37">
        <w:rPr>
          <w:b w:val="0"/>
          <w:bCs w:val="0"/>
        </w:rPr>
        <w:t xml:space="preserve">ode 1 precoder agreed in RAN1#114, </w:t>
      </w:r>
      <w:r w:rsidR="00390F9B">
        <w:rPr>
          <w:b w:val="0"/>
          <w:bCs w:val="0"/>
        </w:rPr>
        <w:t xml:space="preserve">together with the </w:t>
      </w:r>
      <w:r w:rsidR="00A67CCC">
        <w:rPr>
          <w:b w:val="0"/>
          <w:bCs w:val="0"/>
        </w:rPr>
        <w:t>non-full power</w:t>
      </w:r>
      <w:r w:rsidR="003045A6">
        <w:rPr>
          <w:b w:val="0"/>
          <w:bCs w:val="0"/>
        </w:rPr>
        <w:t xml:space="preserve"> </w:t>
      </w:r>
      <w:r w:rsidR="009F283F">
        <w:rPr>
          <w:b w:val="0"/>
          <w:bCs w:val="0"/>
        </w:rPr>
        <w:t>r</w:t>
      </w:r>
      <w:r w:rsidR="003045A6">
        <w:rPr>
          <w:b w:val="0"/>
          <w:bCs w:val="0"/>
        </w:rPr>
        <w:t xml:space="preserve">ank 1 precoders </w:t>
      </w:r>
      <w:r w:rsidR="00451BFF">
        <w:rPr>
          <w:b w:val="0"/>
          <w:bCs w:val="0"/>
        </w:rPr>
        <w:t xml:space="preserve">with 32 candidates </w:t>
      </w:r>
      <w:r w:rsidRPr="009E3F37">
        <w:rPr>
          <w:b w:val="0"/>
          <w:bCs w:val="0"/>
        </w:rPr>
        <w:t xml:space="preserve">results in </w:t>
      </w:r>
      <w:r w:rsidR="003045A6">
        <w:rPr>
          <w:b w:val="0"/>
          <w:bCs w:val="0"/>
        </w:rPr>
        <w:t>48</w:t>
      </w:r>
      <w:r w:rsidRPr="009E3F37">
        <w:rPr>
          <w:b w:val="0"/>
          <w:bCs w:val="0"/>
        </w:rPr>
        <w:t xml:space="preserve"> precoders for </w:t>
      </w:r>
      <w:r w:rsidR="009F283F">
        <w:rPr>
          <w:b w:val="0"/>
          <w:bCs w:val="0"/>
        </w:rPr>
        <w:t>r</w:t>
      </w:r>
      <w:r w:rsidRPr="009E3F37">
        <w:rPr>
          <w:b w:val="0"/>
          <w:bCs w:val="0"/>
        </w:rPr>
        <w:t xml:space="preserve">ank 1. Next, in </w:t>
      </w:r>
      <w:r w:rsidR="005019FF" w:rsidRPr="005019FF">
        <w:rPr>
          <w:b w:val="0"/>
          <w:bCs w:val="0"/>
        </w:rPr>
        <w:fldChar w:fldCharType="begin"/>
      </w:r>
      <w:r w:rsidR="005019FF" w:rsidRPr="005019FF">
        <w:rPr>
          <w:b w:val="0"/>
          <w:bCs w:val="0"/>
        </w:rPr>
        <w:instrText xml:space="preserve"> REF _Ref147249924 \h </w:instrText>
      </w:r>
      <w:r w:rsidR="005019FF" w:rsidRPr="009E3F37">
        <w:rPr>
          <w:b w:val="0"/>
          <w:bCs w:val="0"/>
        </w:rPr>
        <w:instrText xml:space="preserve"> \* MERGEFORMAT </w:instrText>
      </w:r>
      <w:r w:rsidR="005019FF" w:rsidRPr="005019FF">
        <w:rPr>
          <w:b w:val="0"/>
          <w:bCs w:val="0"/>
        </w:rPr>
      </w:r>
      <w:r w:rsidR="005019FF" w:rsidRPr="005019FF">
        <w:rPr>
          <w:b w:val="0"/>
          <w:bCs w:val="0"/>
        </w:rPr>
        <w:fldChar w:fldCharType="separate"/>
      </w:r>
      <w:r w:rsidR="005019FF" w:rsidRPr="009E3F37">
        <w:rPr>
          <w:b w:val="0"/>
          <w:bCs w:val="0"/>
        </w:rPr>
        <w:t xml:space="preserve">Figure </w:t>
      </w:r>
      <w:r w:rsidR="005019FF" w:rsidRPr="009E3F37">
        <w:rPr>
          <w:b w:val="0"/>
          <w:bCs w:val="0"/>
          <w:noProof/>
        </w:rPr>
        <w:t>2</w:t>
      </w:r>
      <w:r w:rsidR="005019FF" w:rsidRPr="005019FF">
        <w:rPr>
          <w:b w:val="0"/>
          <w:bCs w:val="0"/>
        </w:rPr>
        <w:fldChar w:fldCharType="end"/>
      </w:r>
      <w:r w:rsidRPr="009E3F37">
        <w:rPr>
          <w:b w:val="0"/>
          <w:bCs w:val="0"/>
        </w:rPr>
        <w:t xml:space="preserve">, the performance of the </w:t>
      </w:r>
      <w:r w:rsidR="004D53E4">
        <w:rPr>
          <w:b w:val="0"/>
          <w:bCs w:val="0"/>
        </w:rPr>
        <w:t>PC precoder</w:t>
      </w:r>
      <w:r w:rsidRPr="009E3F37">
        <w:rPr>
          <w:b w:val="0"/>
          <w:bCs w:val="0"/>
        </w:rPr>
        <w:t xml:space="preserve"> designs with different</w:t>
      </w:r>
      <w:r w:rsidR="004D53E4">
        <w:rPr>
          <w:b w:val="0"/>
          <w:bCs w:val="0"/>
        </w:rPr>
        <w:t xml:space="preserve"> power-scaling (</w:t>
      </w:r>
      <w:r w:rsidRPr="009E3F37">
        <w:rPr>
          <w:b w:val="0"/>
          <w:bCs w:val="0"/>
        </w:rPr>
        <w:t>PS</w:t>
      </w:r>
      <w:r w:rsidR="004D53E4">
        <w:rPr>
          <w:b w:val="0"/>
          <w:bCs w:val="0"/>
        </w:rPr>
        <w:t>)</w:t>
      </w:r>
      <w:r w:rsidRPr="009E3F37">
        <w:rPr>
          <w:b w:val="0"/>
          <w:bCs w:val="0"/>
        </w:rPr>
        <w:t xml:space="preserve"> is illustrated for </w:t>
      </w:r>
      <w:r w:rsidR="009F283F">
        <w:rPr>
          <w:b w:val="0"/>
          <w:bCs w:val="0"/>
        </w:rPr>
        <w:t>r</w:t>
      </w:r>
      <w:r w:rsidRPr="009E3F37">
        <w:rPr>
          <w:b w:val="0"/>
          <w:bCs w:val="0"/>
        </w:rPr>
        <w:t xml:space="preserve">ank 1 and the “indoor FWA” scenario, where the two antenna groups are arranged as two 4 Tx arrays pointing in the same direction (two 1 x 2 dual polarized ULA panels separated by 2 lambda and pointing in same direction). Further, for comparison, two </w:t>
      </w:r>
      <w:r w:rsidR="0043792A">
        <w:rPr>
          <w:b w:val="0"/>
          <w:bCs w:val="0"/>
        </w:rPr>
        <w:t xml:space="preserve">Rel-18 </w:t>
      </w:r>
      <w:r w:rsidRPr="009E3F37">
        <w:rPr>
          <w:b w:val="0"/>
          <w:bCs w:val="0"/>
        </w:rPr>
        <w:t xml:space="preserve">full power </w:t>
      </w:r>
      <w:r w:rsidR="009F283F">
        <w:rPr>
          <w:b w:val="0"/>
          <w:bCs w:val="0"/>
        </w:rPr>
        <w:t>M</w:t>
      </w:r>
      <w:r w:rsidRPr="009E3F37">
        <w:rPr>
          <w:b w:val="0"/>
          <w:bCs w:val="0"/>
        </w:rPr>
        <w:t xml:space="preserve">ode 1 codebooks are considered, where the non-full power precoders with Rel-15 PS is added with i) one full power </w:t>
      </w:r>
      <w:r w:rsidR="008E1000">
        <w:rPr>
          <w:b w:val="0"/>
          <w:bCs w:val="0"/>
        </w:rPr>
        <w:t>M</w:t>
      </w:r>
      <w:r w:rsidRPr="009E3F37">
        <w:rPr>
          <w:b w:val="0"/>
          <w:bCs w:val="0"/>
        </w:rPr>
        <w:t xml:space="preserve">ode 1 precoder for </w:t>
      </w:r>
      <w:r w:rsidR="008E1000">
        <w:rPr>
          <w:b w:val="0"/>
          <w:bCs w:val="0"/>
        </w:rPr>
        <w:t>r</w:t>
      </w:r>
      <w:r w:rsidRPr="009E3F37">
        <w:rPr>
          <w:b w:val="0"/>
          <w:bCs w:val="0"/>
        </w:rPr>
        <w:t xml:space="preserve">ank 1 in RAN1#114, and ii) the above discussed 16 full power </w:t>
      </w:r>
      <w:r w:rsidR="008E1000">
        <w:rPr>
          <w:b w:val="0"/>
          <w:bCs w:val="0"/>
        </w:rPr>
        <w:t>M</w:t>
      </w:r>
      <w:r w:rsidRPr="009E3F37">
        <w:rPr>
          <w:b w:val="0"/>
          <w:bCs w:val="0"/>
        </w:rPr>
        <w:t xml:space="preserve">ode 1 precoders for </w:t>
      </w:r>
      <w:r w:rsidR="008E1000">
        <w:rPr>
          <w:b w:val="0"/>
          <w:bCs w:val="0"/>
        </w:rPr>
        <w:t>r</w:t>
      </w:r>
      <w:r w:rsidRPr="009E3F37">
        <w:rPr>
          <w:b w:val="0"/>
          <w:bCs w:val="0"/>
        </w:rPr>
        <w:t xml:space="preserve">ank 1. From the </w:t>
      </w:r>
      <w:r w:rsidR="003C4784" w:rsidRPr="005019FF">
        <w:rPr>
          <w:b w:val="0"/>
          <w:bCs w:val="0"/>
        </w:rPr>
        <w:fldChar w:fldCharType="begin"/>
      </w:r>
      <w:r w:rsidR="003C4784" w:rsidRPr="005019FF">
        <w:rPr>
          <w:b w:val="0"/>
          <w:bCs w:val="0"/>
        </w:rPr>
        <w:instrText xml:space="preserve"> REF _Ref147249924 \h </w:instrText>
      </w:r>
      <w:r w:rsidR="003C4784" w:rsidRPr="00074E7D">
        <w:rPr>
          <w:b w:val="0"/>
          <w:bCs w:val="0"/>
        </w:rPr>
        <w:instrText xml:space="preserve"> \* MERGEFORMAT </w:instrText>
      </w:r>
      <w:r w:rsidR="003C4784" w:rsidRPr="005019FF">
        <w:rPr>
          <w:b w:val="0"/>
          <w:bCs w:val="0"/>
        </w:rPr>
      </w:r>
      <w:r w:rsidR="003C4784" w:rsidRPr="005019FF">
        <w:rPr>
          <w:b w:val="0"/>
          <w:bCs w:val="0"/>
        </w:rPr>
        <w:fldChar w:fldCharType="separate"/>
      </w:r>
      <w:r w:rsidR="003C4784" w:rsidRPr="00074E7D">
        <w:rPr>
          <w:b w:val="0"/>
          <w:bCs w:val="0"/>
        </w:rPr>
        <w:t xml:space="preserve">Figure </w:t>
      </w:r>
      <w:r w:rsidR="003C4784" w:rsidRPr="00074E7D">
        <w:rPr>
          <w:b w:val="0"/>
          <w:bCs w:val="0"/>
          <w:noProof/>
        </w:rPr>
        <w:t>2</w:t>
      </w:r>
      <w:r w:rsidR="003C4784" w:rsidRPr="005019FF">
        <w:rPr>
          <w:b w:val="0"/>
          <w:bCs w:val="0"/>
        </w:rPr>
        <w:fldChar w:fldCharType="end"/>
      </w:r>
      <w:r w:rsidRPr="009E3F37">
        <w:rPr>
          <w:b w:val="0"/>
          <w:bCs w:val="0"/>
        </w:rPr>
        <w:t xml:space="preserve">, it can be observed that there is a gain of ~6% at cell-edge by having the 16 full power </w:t>
      </w:r>
      <w:r w:rsidR="008E1000">
        <w:rPr>
          <w:b w:val="0"/>
          <w:bCs w:val="0"/>
        </w:rPr>
        <w:t>M</w:t>
      </w:r>
      <w:r w:rsidRPr="009E3F37">
        <w:rPr>
          <w:b w:val="0"/>
          <w:bCs w:val="0"/>
        </w:rPr>
        <w:t xml:space="preserve">ode 1 precoders compared to only one full power </w:t>
      </w:r>
      <w:r w:rsidR="008E1000">
        <w:rPr>
          <w:b w:val="0"/>
          <w:bCs w:val="0"/>
        </w:rPr>
        <w:t>M</w:t>
      </w:r>
      <w:r w:rsidRPr="009E3F37">
        <w:rPr>
          <w:b w:val="0"/>
          <w:bCs w:val="0"/>
        </w:rPr>
        <w:t xml:space="preserve">ode 1 precoder for </w:t>
      </w:r>
      <w:r w:rsidR="008E1000">
        <w:rPr>
          <w:b w:val="0"/>
          <w:bCs w:val="0"/>
        </w:rPr>
        <w:t>r</w:t>
      </w:r>
      <w:r w:rsidRPr="009E3F37">
        <w:rPr>
          <w:b w:val="0"/>
          <w:bCs w:val="0"/>
        </w:rPr>
        <w:t xml:space="preserve">ank 1 at ~70% load point. This can be attributed to the fact that the additional full power </w:t>
      </w:r>
      <w:r w:rsidR="008E1000">
        <w:rPr>
          <w:b w:val="0"/>
          <w:bCs w:val="0"/>
        </w:rPr>
        <w:t>M</w:t>
      </w:r>
      <w:r w:rsidRPr="009E3F37">
        <w:rPr>
          <w:b w:val="0"/>
          <w:bCs w:val="0"/>
        </w:rPr>
        <w:t xml:space="preserve">ode 1 precoders allow more flexibility for the gNB to assign beams to the panels of the UE to point towards the gNB. This </w:t>
      </w:r>
      <w:r w:rsidR="00326E3B">
        <w:rPr>
          <w:b w:val="0"/>
          <w:bCs w:val="0"/>
        </w:rPr>
        <w:t xml:space="preserve">further </w:t>
      </w:r>
      <w:r w:rsidR="00E9528F">
        <w:rPr>
          <w:b w:val="0"/>
          <w:bCs w:val="0"/>
        </w:rPr>
        <w:t>tend</w:t>
      </w:r>
      <w:r w:rsidR="0095753A">
        <w:rPr>
          <w:b w:val="0"/>
          <w:bCs w:val="0"/>
        </w:rPr>
        <w:t>s</w:t>
      </w:r>
      <w:r w:rsidR="00E9528F">
        <w:rPr>
          <w:b w:val="0"/>
          <w:bCs w:val="0"/>
        </w:rPr>
        <w:t xml:space="preserve"> to mitigate the leaking of interference to the neighboring cells from</w:t>
      </w:r>
      <w:r w:rsidRPr="009E3F37">
        <w:rPr>
          <w:b w:val="0"/>
          <w:bCs w:val="0"/>
        </w:rPr>
        <w:t xml:space="preserve"> the panel with poor channel to the gNB.</w:t>
      </w:r>
    </w:p>
    <w:p w14:paraId="7133D04C" w14:textId="3305C7B6" w:rsidR="00225C7C" w:rsidRPr="003A7014" w:rsidRDefault="008A342D" w:rsidP="00225C7C">
      <w:pPr>
        <w:pStyle w:val="BodyText"/>
        <w:keepNext/>
        <w:jc w:val="center"/>
        <w:rPr>
          <w:color w:val="385623" w:themeColor="accent6" w:themeShade="80"/>
        </w:rPr>
      </w:pPr>
      <w:r w:rsidRPr="008A342D">
        <w:rPr>
          <w:noProof/>
          <w:color w:val="385623" w:themeColor="accent6" w:themeShade="80"/>
        </w:rPr>
        <w:drawing>
          <wp:inline distT="0" distB="0" distL="0" distR="0" wp14:anchorId="76000F93" wp14:editId="2B6A5899">
            <wp:extent cx="2849443" cy="259491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0439" cy="2614037"/>
                    </a:xfrm>
                    <a:prstGeom prst="rect">
                      <a:avLst/>
                    </a:prstGeom>
                  </pic:spPr>
                </pic:pic>
              </a:graphicData>
            </a:graphic>
          </wp:inline>
        </w:drawing>
      </w:r>
      <w:r w:rsidR="00225C7C" w:rsidRPr="003A7014">
        <w:rPr>
          <w:color w:val="385623" w:themeColor="accent6" w:themeShade="80"/>
        </w:rPr>
        <w:t xml:space="preserve"> </w:t>
      </w:r>
      <w:r w:rsidR="00432233" w:rsidRPr="00432233">
        <w:rPr>
          <w:noProof/>
          <w:color w:val="385623" w:themeColor="accent6" w:themeShade="80"/>
        </w:rPr>
        <w:drawing>
          <wp:inline distT="0" distB="0" distL="0" distR="0" wp14:anchorId="7FCB5CDE" wp14:editId="01A8AB54">
            <wp:extent cx="2844030" cy="252478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0716" cy="2548470"/>
                    </a:xfrm>
                    <a:prstGeom prst="rect">
                      <a:avLst/>
                    </a:prstGeom>
                  </pic:spPr>
                </pic:pic>
              </a:graphicData>
            </a:graphic>
          </wp:inline>
        </w:drawing>
      </w:r>
    </w:p>
    <w:p w14:paraId="2F5830F7" w14:textId="7355FA52" w:rsidR="00225C7C" w:rsidRPr="009E3F37" w:rsidRDefault="006D5AE3" w:rsidP="009E3F37">
      <w:pPr>
        <w:pStyle w:val="Caption"/>
        <w:rPr>
          <w:color w:val="385623" w:themeColor="accent6" w:themeShade="80"/>
        </w:rPr>
      </w:pPr>
      <w:bookmarkStart w:id="17" w:name="_Ref147249924"/>
      <w:r>
        <w:t xml:space="preserve">Figure </w:t>
      </w:r>
      <w:r>
        <w:fldChar w:fldCharType="begin"/>
      </w:r>
      <w:r>
        <w:instrText xml:space="preserve"> SEQ Figure \* ARABIC </w:instrText>
      </w:r>
      <w:r>
        <w:fldChar w:fldCharType="separate"/>
      </w:r>
      <w:r>
        <w:rPr>
          <w:noProof/>
        </w:rPr>
        <w:t>2</w:t>
      </w:r>
      <w:r>
        <w:fldChar w:fldCharType="end"/>
      </w:r>
      <w:bookmarkEnd w:id="17"/>
      <w:r>
        <w:tab/>
      </w:r>
      <w:r w:rsidR="00225C7C" w:rsidRPr="009857D5">
        <w:t xml:space="preserve">Mean and cell-edge user UL throughout versus served traffic, comparing </w:t>
      </w:r>
      <w:r w:rsidR="0096017B">
        <w:t>partially-coherent</w:t>
      </w:r>
      <w:r w:rsidR="00225C7C" w:rsidRPr="009857D5">
        <w:t xml:space="preserve"> codebook designs</w:t>
      </w:r>
      <w:r w:rsidR="00225C7C">
        <w:t xml:space="preserve"> </w:t>
      </w:r>
      <w:r w:rsidR="00432233">
        <w:t xml:space="preserve">with two antenna groups </w:t>
      </w:r>
      <w:r w:rsidR="00225C7C">
        <w:t xml:space="preserve">(i.e., </w:t>
      </w:r>
      <m:oMath>
        <m:sSub>
          <m:sSubPr>
            <m:ctrlPr>
              <w:rPr>
                <w:rFonts w:ascii="Cambria Math" w:eastAsia="Batang" w:hAnsi="Cambria Math" w:cs="Arial"/>
                <w:i/>
                <w:szCs w:val="20"/>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=2</m:t>
        </m:r>
      </m:oMath>
      <w:r w:rsidR="00225C7C">
        <w:t xml:space="preserve">) with different power scaling (PS), i.e., Rel-15 PS, Rel-16 Mode 0 PS, and Rel-16 Mode 1 PS with 1 and </w:t>
      </w:r>
      <w:r w:rsidR="00147671">
        <w:t>16</w:t>
      </w:r>
      <w:r w:rsidR="00225C7C">
        <w:t xml:space="preserve"> FP precoders for each of rank 1,</w:t>
      </w:r>
      <w:r w:rsidR="00225C7C" w:rsidRPr="003A7014">
        <w:t xml:space="preserve"> in the “indoor FWA” scenario for</w:t>
      </w:r>
      <w:r w:rsidR="00225C7C" w:rsidRPr="00AB318E">
        <w:t xml:space="preserve"> </w:t>
      </w:r>
      <w:r w:rsidR="00225C7C">
        <w:t xml:space="preserve">maximum rank </w:t>
      </w:r>
      <w:r w:rsidR="009D3758">
        <w:t>1</w:t>
      </w:r>
      <w:r w:rsidR="00225C7C" w:rsidRPr="003A7014">
        <w:t xml:space="preserve">. </w:t>
      </w:r>
      <w:r w:rsidR="00225C7C" w:rsidRPr="00702C06">
        <w:t xml:space="preserve">Here, the bandwidth is set to 100 MHz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-80</m:t>
        </m:r>
        <m:r>
          <m:rPr>
            <m:sty m:val="b"/>
          </m:rPr>
          <w:rPr>
            <w:rFonts w:ascii="Cambria Math" w:hAnsi="Cambria Math"/>
          </w:rPr>
          <m:t xml:space="preserve">  </m:t>
        </m:r>
      </m:oMath>
      <w:r w:rsidR="00225C7C" w:rsidRPr="00702C06">
        <w:t>with two panels</w:t>
      </w:r>
      <w:r w:rsidR="00782299">
        <w:t xml:space="preserve"> </w:t>
      </w:r>
      <w:r w:rsidR="00225C7C" w:rsidRPr="00702C06">
        <w:t xml:space="preserve">(two </w:t>
      </w:r>
      <w:r w:rsidR="00225C7C" w:rsidRPr="00702C06">
        <w:rPr>
          <w:bCs/>
        </w:rPr>
        <w:t xml:space="preserve">1 x 2 ULA </w:t>
      </w:r>
      <w:r w:rsidR="00225C7C" w:rsidRPr="00702C06">
        <w:t xml:space="preserve">panels with dual polarized directional antennas pointing in </w:t>
      </w:r>
      <w:r w:rsidR="009D3758">
        <w:t>same</w:t>
      </w:r>
      <w:r w:rsidR="00225C7C" w:rsidRPr="00702C06">
        <w:t xml:space="preserve"> direction</w:t>
      </w:r>
      <w:r w:rsidR="00782299">
        <w:t xml:space="preserve"> with 2 lambda separation</w:t>
      </w:r>
      <w:r w:rsidR="00225C7C" w:rsidRPr="00702C06">
        <w:t>)</w:t>
      </w:r>
      <w:r w:rsidR="00225C7C">
        <w:t xml:space="preserve"> </w:t>
      </w:r>
      <w:r w:rsidR="00225C7C" w:rsidRPr="00702C06">
        <w:t>deployed at the UEs</w:t>
      </w:r>
      <w:r w:rsidR="00225C7C" w:rsidRPr="00D90F63">
        <w:t xml:space="preserve">. </w:t>
      </w:r>
      <w:r w:rsidR="00225C7C" w:rsidRPr="003A7014">
        <w:t xml:space="preserve">The remaining SLS parameters are collected in </w:t>
      </w:r>
      <w:r w:rsidR="00225C7C">
        <w:fldChar w:fldCharType="begin"/>
      </w:r>
      <w:r w:rsidR="00225C7C">
        <w:instrText xml:space="preserve"> REF _Ref147233224 \h </w:instrText>
      </w:r>
      <w:r w:rsidR="00225C7C">
        <w:fldChar w:fldCharType="separate"/>
      </w:r>
      <w:r w:rsidR="00225C7C">
        <w:t xml:space="preserve">Table </w:t>
      </w:r>
      <w:r w:rsidR="00225C7C">
        <w:rPr>
          <w:noProof/>
        </w:rPr>
        <w:t>5</w:t>
      </w:r>
      <w:r w:rsidR="00225C7C">
        <w:fldChar w:fldCharType="end"/>
      </w:r>
      <w:r w:rsidR="00225C7C">
        <w:t xml:space="preserve"> </w:t>
      </w:r>
      <w:r w:rsidR="00225C7C" w:rsidRPr="003A7014">
        <w:t>in the Appendix.</w:t>
      </w:r>
    </w:p>
    <w:p w14:paraId="30E7673E" w14:textId="59310F19" w:rsidR="00DF2C55" w:rsidRDefault="00DF2C55" w:rsidP="00E9031E">
      <w:pPr>
        <w:pStyle w:val="Heading4"/>
      </w:pPr>
      <w:r>
        <w:t>Precoders for Ng=4</w:t>
      </w:r>
    </w:p>
    <w:p w14:paraId="3EAE1318" w14:textId="3D564024" w:rsidR="000250FF" w:rsidRDefault="000250FF" w:rsidP="00E62A9D">
      <w:r>
        <w:t>For</w:t>
      </w:r>
      <m:oMath>
        <m:r>
          <w:rPr>
            <w:rFonts w:ascii="Cambria Math" w:eastAsiaTheme="minorEastAsia" w:hAnsi="Cambria Math"/>
          </w:rPr>
          <m:t xml:space="preserve"> </m:t>
        </m:r>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r>
          <w:rPr>
            <w:rFonts w:ascii="Cambria Math" w:hAnsi="Cambria Math"/>
            <w:lang w:val="x-none"/>
          </w:rPr>
          <m:t>=4</m:t>
        </m:r>
      </m:oMath>
      <w:r>
        <w:t>,</w:t>
      </w:r>
      <w:r w:rsidR="00BB5999">
        <w:t xml:space="preserve"> ranks 1-3</w:t>
      </w:r>
      <w:r w:rsidR="004D6BE9">
        <w:t xml:space="preserve"> transmit on a subset of ports with the current layer splits</w:t>
      </w:r>
      <w:r w:rsidR="00BB5999">
        <w:t xml:space="preserve">, and so 3 new </w:t>
      </w:r>
      <w:r w:rsidR="00AA1D25">
        <w:t xml:space="preserve">layer </w:t>
      </w:r>
      <w:r w:rsidR="00BB5999">
        <w:t xml:space="preserve">splits are needed </w:t>
      </w:r>
      <w:r w:rsidR="004D6BE9">
        <w:t xml:space="preserve">to combine all ports with </w:t>
      </w:r>
      <w:r w:rsidR="007336A0">
        <w:t>Mode 1</w:t>
      </w:r>
      <w:r w:rsidR="004D6BE9">
        <w:t>. For rank 1, a single layer is carried on all 4 groups, while for rank 2 each layer is carried on different group pairs (</w:t>
      </w:r>
      <w:proofErr w:type="gramStart"/>
      <w:r w:rsidR="004D6BE9">
        <w:t>i.e.</w:t>
      </w:r>
      <w:proofErr w:type="gramEnd"/>
      <w:r w:rsidR="004D6BE9">
        <w:t xml:space="preserve"> groups 1 and 2 on the first layer and groups 3 and 4 on the second layer). In order to have a nearly equal port distribution among layers for rank 3, the number of ports per layer should be 3, 3, and 2 for layers 1, 2, and 3, respectively. This means that the first two layers contain two ports from one group as well one other port from a group that is shared among the two layers. This requires that one group be split among two different layers</w:t>
      </w:r>
      <w:r w:rsidR="00B059BB">
        <w:t>, which would change which ports are mutually coherent. Therefore, a 3/3/2 port split is not in line with the agreement that precludes U</w:t>
      </w:r>
      <w:r w:rsidR="003D2301">
        <w:t>E</w:t>
      </w:r>
      <w:r w:rsidR="00B059BB">
        <w:t>s being configured with different values of</w:t>
      </w:r>
      <m:oMath>
        <m:r>
          <w:rPr>
            <w:rFonts w:ascii="Cambria Math" w:hAnsi="Cambria Math"/>
          </w:rPr>
          <m:t xml:space="preserve"> </m:t>
        </m:r>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oMath>
      <w:r w:rsidR="00B059BB">
        <w:t>.</w:t>
      </w:r>
      <w:r w:rsidR="004D6BE9">
        <w:t xml:space="preserve"> </w:t>
      </w:r>
      <w:r w:rsidR="001D5EEE">
        <w:t>On the other hand, i</w:t>
      </w:r>
      <w:r w:rsidR="00B059BB">
        <w:t xml:space="preserve">f an unequal port distribution of 4/2/2 is used, one port group pair carries a first layer, while the second and third groups are carried by one port each. In this </w:t>
      </w:r>
      <w:r w:rsidR="00B059BB">
        <w:lastRenderedPageBreak/>
        <w:t>way, all pairs of elements are coherent, the</w:t>
      </w:r>
      <w:r w:rsidR="003D640C">
        <w:t xml:space="preserve">re are still 4 groups of coherent elements, and therefore the precoders can be in line with the agreement on </w:t>
      </w:r>
      <m:oMath>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oMath>
      <w:r w:rsidR="003D640C">
        <w:t xml:space="preserve"> configuration.</w:t>
      </w:r>
    </w:p>
    <w:p w14:paraId="16A84CE7" w14:textId="5A2412D8" w:rsidR="00671F14" w:rsidRDefault="00D2397A" w:rsidP="00702C06">
      <w:proofErr w:type="gramStart"/>
      <w:r>
        <w:t>Similar to</w:t>
      </w:r>
      <w:proofErr w:type="gramEnd"/>
      <w:r>
        <w:t xml:space="preserve"> </w:t>
      </w:r>
      <m:oMath>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r>
          <w:rPr>
            <w:rFonts w:ascii="Cambria Math" w:hAnsi="Cambria Math"/>
            <w:lang w:val="x-none"/>
          </w:rPr>
          <m:t>=2</m:t>
        </m:r>
      </m:oMath>
      <w:r>
        <w:t xml:space="preserve">, higher rank precoders can be used to combine groups non-coherently for lower ranks. If the rank 4 precoders spread across four antenna groups, i.e., layer split of (1,1,1,1), is used i) for rank 1, the combined signal from all 4 groups is combined non-coherently, ii) for rank 2, two pairs of groups are non-coherently combined, and iii) for rank 3, two groups are combined only for one layer, while the other two groups each carry a layer, making all 8 ports active in each case. </w:t>
      </w:r>
      <w:r w:rsidR="00DD4072">
        <w:t xml:space="preserve">Accordingly, </w:t>
      </w:r>
      <w:r w:rsidR="00DD4072">
        <w:rPr>
          <w:bCs/>
        </w:rPr>
        <w:t>i</w:t>
      </w:r>
      <w:r w:rsidR="00196F06" w:rsidRPr="003A7014">
        <w:rPr>
          <w:bCs/>
        </w:rPr>
        <w:t>n the following,</w:t>
      </w:r>
      <w:r w:rsidR="00196F06">
        <w:rPr>
          <w:bCs/>
        </w:rPr>
        <w:t xml:space="preserve"> the performance of the full power </w:t>
      </w:r>
      <w:r w:rsidR="007336A0">
        <w:rPr>
          <w:bCs/>
        </w:rPr>
        <w:t>Mode 1</w:t>
      </w:r>
      <w:r w:rsidR="00196F06">
        <w:rPr>
          <w:bCs/>
        </w:rPr>
        <w:t xml:space="preserve"> </w:t>
      </w:r>
      <w:r w:rsidR="00196F06" w:rsidRPr="003A7014">
        <w:rPr>
          <w:bCs/>
        </w:rPr>
        <w:t xml:space="preserve">8 Tx PC </w:t>
      </w:r>
      <w:r w:rsidR="00196F06">
        <w:rPr>
          <w:bCs/>
        </w:rPr>
        <w:t>precoders is evaluated</w:t>
      </w:r>
      <w:r w:rsidR="00196F06" w:rsidRPr="003A7014">
        <w:rPr>
          <w:bCs/>
        </w:rPr>
        <w:t xml:space="preserve"> for</w:t>
      </w:r>
      <w:r w:rsidR="00196F06">
        <w:rPr>
          <w:bCs/>
        </w:rPr>
        <w:t xml:space="preserve"> </w:t>
      </w:r>
      <m:oMath>
        <m:sSub>
          <m:sSubPr>
            <m:ctrlPr>
              <w:rPr>
                <w:rFonts w:ascii="Cambria Math" w:hAnsi="Cambria Math"/>
                <w:bCs/>
                <w:i/>
                <w:lang w:val="x-none"/>
              </w:rPr>
            </m:ctrlPr>
          </m:sSubPr>
          <m:e>
            <m:r>
              <w:rPr>
                <w:rFonts w:ascii="Cambria Math" w:hAnsi="Cambria Math"/>
                <w:lang w:val="x-none"/>
              </w:rPr>
              <m:t>N</m:t>
            </m:r>
          </m:e>
          <m:sub>
            <m:r>
              <m:rPr>
                <m:sty m:val="p"/>
              </m:rPr>
              <w:rPr>
                <w:rFonts w:ascii="Cambria Math" w:hAnsi="Cambria Math"/>
                <w:lang w:val="x-none"/>
              </w:rPr>
              <m:t>g</m:t>
            </m:r>
          </m:sub>
        </m:sSub>
        <m:r>
          <w:rPr>
            <w:rFonts w:ascii="Cambria Math" w:hAnsi="Cambria Math"/>
            <w:lang w:val="x-none"/>
          </w:rPr>
          <m:t>=4</m:t>
        </m:r>
      </m:oMath>
      <w:r w:rsidR="00196F06" w:rsidRPr="003A7014">
        <w:rPr>
          <w:bCs/>
        </w:rPr>
        <w:t>.</w:t>
      </w:r>
      <w:r w:rsidR="00196F06">
        <w:rPr>
          <w:bCs/>
        </w:rPr>
        <w:t xml:space="preserve"> Three cases are considered, i) the non-full power 8 TX PC precoders with Rel-15 power-scaling (PS), ii) the non-full power 8 TX PC precoders with Rel-16 </w:t>
      </w:r>
      <w:r w:rsidR="007336A0">
        <w:rPr>
          <w:bCs/>
        </w:rPr>
        <w:t>Mode 0</w:t>
      </w:r>
      <w:r w:rsidR="00196F06">
        <w:rPr>
          <w:bCs/>
        </w:rPr>
        <w:t xml:space="preserve"> PS, and iii) the non-full power 8 TX PC precoders (with Rel-15 PS) along with the full power </w:t>
      </w:r>
      <w:r w:rsidR="007336A0">
        <w:rPr>
          <w:bCs/>
        </w:rPr>
        <w:t>Mode 1</w:t>
      </w:r>
      <w:r w:rsidR="00196F06">
        <w:rPr>
          <w:bCs/>
        </w:rPr>
        <w:t xml:space="preserve"> </w:t>
      </w:r>
      <w:r w:rsidR="00196F06" w:rsidRPr="003A7014">
        <w:rPr>
          <w:bCs/>
        </w:rPr>
        <w:t xml:space="preserve">8 Tx PC </w:t>
      </w:r>
      <w:r w:rsidR="00196F06">
        <w:rPr>
          <w:bCs/>
        </w:rPr>
        <w:t xml:space="preserve">precoders (Rel-16 </w:t>
      </w:r>
      <w:r w:rsidR="007336A0">
        <w:rPr>
          <w:bCs/>
        </w:rPr>
        <w:t>Mode 1</w:t>
      </w:r>
      <w:r w:rsidR="00196F06">
        <w:rPr>
          <w:bCs/>
        </w:rPr>
        <w:t xml:space="preserve"> PS). </w:t>
      </w:r>
      <w:r w:rsidR="00196F06">
        <w:t xml:space="preserve">Note that the non-full power 8 Tx </w:t>
      </w:r>
      <w:r w:rsidR="00196F06" w:rsidRPr="003A7014">
        <w:rPr>
          <w:rFonts w:cs="Arial"/>
          <w:szCs w:val="20"/>
          <w:lang w:val="x-none"/>
        </w:rPr>
        <w:t>PC precoders</w:t>
      </w:r>
      <w:r w:rsidR="00196F06">
        <w:t xml:space="preserve"> evaluated here is</w:t>
      </w:r>
      <w:r w:rsidR="00196F06" w:rsidRPr="003A7014">
        <w:rPr>
          <w:rFonts w:cs="Arial"/>
          <w:szCs w:val="20"/>
        </w:rPr>
        <w:t xml:space="preserve"> </w:t>
      </w:r>
      <w:r w:rsidR="00E8159B">
        <w:t>with the agreed</w:t>
      </w:r>
      <w:r w:rsidR="00196F06" w:rsidRPr="003A7014">
        <w:rPr>
          <w:rFonts w:cs="Arial"/>
          <w:szCs w:val="20"/>
        </w:rPr>
        <w:t xml:space="preserve"> layer splits </w:t>
      </w:r>
      <w:r w:rsidR="00E8159B">
        <w:t>with pruning Alt b</w:t>
      </w:r>
      <w:r w:rsidR="009567C7">
        <w:t xml:space="preserve">, </w:t>
      </w:r>
      <w:r w:rsidR="00196F06">
        <w:t xml:space="preserve">giving a total of </w:t>
      </w:r>
      <w:r w:rsidR="00E8159B">
        <w:t>123</w:t>
      </w:r>
      <w:r w:rsidR="00196F06">
        <w:t xml:space="preserve"> precoder candidates </w:t>
      </w:r>
      <w:r w:rsidR="00687247">
        <w:t>including</w:t>
      </w:r>
      <w:r w:rsidR="00196F06">
        <w:t xml:space="preserve"> </w:t>
      </w:r>
      <w:r w:rsidR="00E8159B">
        <w:t>8</w:t>
      </w:r>
      <w:r w:rsidR="00025A6D">
        <w:t xml:space="preserve">, 28 </w:t>
      </w:r>
      <w:r w:rsidR="00196F06">
        <w:t xml:space="preserve">and </w:t>
      </w:r>
      <w:r w:rsidR="00025A6D">
        <w:t>44</w:t>
      </w:r>
      <w:r w:rsidR="00196F06">
        <w:t xml:space="preserve"> candidates for rank 1</w:t>
      </w:r>
      <w:r w:rsidR="00025A6D">
        <w:t>, 2 and 3, respectively</w:t>
      </w:r>
      <w:r w:rsidR="00196F06">
        <w:t xml:space="preserve">. </w:t>
      </w:r>
      <w:r w:rsidR="00196F06">
        <w:rPr>
          <w:bCs/>
        </w:rPr>
        <w:t xml:space="preserve">For the full power </w:t>
      </w:r>
      <w:r w:rsidR="007336A0">
        <w:rPr>
          <w:bCs/>
        </w:rPr>
        <w:t>Mode 1</w:t>
      </w:r>
      <w:r w:rsidR="00196F06">
        <w:rPr>
          <w:bCs/>
        </w:rPr>
        <w:t xml:space="preserve"> </w:t>
      </w:r>
      <w:r w:rsidR="00196F06" w:rsidRPr="003A7014">
        <w:rPr>
          <w:bCs/>
        </w:rPr>
        <w:t xml:space="preserve">8 Tx PC </w:t>
      </w:r>
      <w:r w:rsidR="00196F06">
        <w:rPr>
          <w:bCs/>
        </w:rPr>
        <w:t xml:space="preserve">precoders, </w:t>
      </w:r>
      <w:r w:rsidR="00D73AD4">
        <w:t xml:space="preserve">a subset of rank 4 precoders </w:t>
      </w:r>
      <w:r w:rsidR="005F4C31">
        <w:t>with layer split of (1,1,1,1)</w:t>
      </w:r>
      <w:r w:rsidR="00D73AD4">
        <w:t xml:space="preserve"> are selected to be included for the rank 1, 2 and 3 transmissions, such that each antenna group has two possible 2-Tx precoders with </w:t>
      </w:r>
      <w:r w:rsidR="00B71C17">
        <w:t xml:space="preserve">BPSK </w:t>
      </w:r>
      <w:r w:rsidR="00D73AD4">
        <w:t xml:space="preserve">co-phasing between the polarizations. Accordingly, the possible 2-Tx precoders per antenna group (with 1 port per polarization and one layer per antenna group) is given by </w:t>
      </w:r>
      <m:oMath>
        <m:f>
          <m:fPr>
            <m:ctrlPr>
              <w:rPr>
                <w:rFonts w:ascii="Cambria Math" w:eastAsia="Batang" w:hAnsi="Cambria Math" w:cs="Arial"/>
                <w:i/>
                <w:color w:val="000000" w:themeColor="text1"/>
              </w:rPr>
            </m:ctrlPr>
          </m:fPr>
          <m:num>
            <m:r>
              <w:rPr>
                <w:rFonts w:ascii="Cambria Math" w:eastAsia="Batang" w:hAnsi="Cambria Math" w:cs="Arial"/>
                <w:color w:val="000000" w:themeColor="text1"/>
                <w:szCs w:val="20"/>
              </w:rPr>
              <m:t>1</m:t>
            </m:r>
          </m:num>
          <m:den>
            <m:rad>
              <m:radPr>
                <m:degHide m:val="1"/>
                <m:ctrlPr>
                  <w:rPr>
                    <w:rFonts w:ascii="Cambria Math" w:eastAsia="Batang" w:hAnsi="Cambria Math" w:cs="Arial"/>
                    <w:i/>
                    <w:color w:val="000000" w:themeColor="text1"/>
                  </w:rPr>
                </m:ctrlPr>
              </m:radPr>
              <m:deg/>
              <m:e>
                <m:r>
                  <w:rPr>
                    <w:rFonts w:ascii="Cambria Math" w:eastAsia="Batang" w:hAnsi="Cambria Math" w:cs="Arial"/>
                    <w:color w:val="000000" w:themeColor="text1"/>
                    <w:szCs w:val="20"/>
                  </w:rPr>
                  <m:t>2</m:t>
                </m:r>
              </m:e>
            </m:rad>
          </m:den>
        </m:f>
        <m:d>
          <m:dPr>
            <m:begChr m:val="["/>
            <m:endChr m:val="]"/>
            <m:ctrlPr>
              <w:rPr>
                <w:rFonts w:ascii="Cambria Math" w:hAnsi="Cambria Math"/>
                <w:i/>
                <w:spacing w:val="2"/>
              </w:rPr>
            </m:ctrlPr>
          </m:dPr>
          <m:e>
            <m:m>
              <m:mPr>
                <m:mcs>
                  <m:mc>
                    <m:mcPr>
                      <m:count m:val="1"/>
                      <m:mcJc m:val="center"/>
                    </m:mcPr>
                  </m:mc>
                </m:mcs>
                <m:ctrlPr>
                  <w:rPr>
                    <w:rFonts w:ascii="Cambria Math" w:hAnsi="Cambria Math"/>
                    <w:i/>
                    <w:spacing w:val="2"/>
                  </w:rPr>
                </m:ctrlPr>
              </m:mPr>
              <m:mr>
                <m:e>
                  <m:r>
                    <w:rPr>
                      <w:rFonts w:ascii="Cambria Math" w:hAnsi="Cambria Math"/>
                      <w:spacing w:val="2"/>
                    </w:rPr>
                    <m:t>1</m:t>
                  </m:r>
                </m:e>
              </m:mr>
              <m:mr>
                <m:e>
                  <m:r>
                    <w:rPr>
                      <w:rFonts w:ascii="Cambria Math" w:hAnsi="Cambria Math"/>
                      <w:spacing w:val="2"/>
                    </w:rPr>
                    <m:t>1</m:t>
                  </m:r>
                </m:e>
              </m:mr>
            </m:m>
          </m:e>
        </m:d>
        <m:r>
          <w:rPr>
            <w:rFonts w:ascii="Cambria Math" w:hAnsi="Cambria Math"/>
            <w:spacing w:val="2"/>
          </w:rPr>
          <m:t xml:space="preserve">; </m:t>
        </m:r>
        <m:f>
          <m:fPr>
            <m:ctrlPr>
              <w:rPr>
                <w:rFonts w:ascii="Cambria Math" w:eastAsia="Batang" w:hAnsi="Cambria Math" w:cs="Arial"/>
                <w:i/>
                <w:color w:val="000000" w:themeColor="text1"/>
              </w:rPr>
            </m:ctrlPr>
          </m:fPr>
          <m:num>
            <m:r>
              <w:rPr>
                <w:rFonts w:ascii="Cambria Math" w:eastAsia="Batang" w:hAnsi="Cambria Math" w:cs="Arial"/>
                <w:color w:val="000000" w:themeColor="text1"/>
                <w:szCs w:val="20"/>
              </w:rPr>
              <m:t>1</m:t>
            </m:r>
          </m:num>
          <m:den>
            <m:rad>
              <m:radPr>
                <m:degHide m:val="1"/>
                <m:ctrlPr>
                  <w:rPr>
                    <w:rFonts w:ascii="Cambria Math" w:eastAsia="Batang" w:hAnsi="Cambria Math" w:cs="Arial"/>
                    <w:i/>
                    <w:color w:val="000000" w:themeColor="text1"/>
                  </w:rPr>
                </m:ctrlPr>
              </m:radPr>
              <m:deg/>
              <m:e>
                <m:r>
                  <w:rPr>
                    <w:rFonts w:ascii="Cambria Math" w:eastAsia="Batang" w:hAnsi="Cambria Math" w:cs="Arial"/>
                    <w:color w:val="000000" w:themeColor="text1"/>
                    <w:szCs w:val="20"/>
                  </w:rPr>
                  <m:t>2</m:t>
                </m:r>
              </m:e>
            </m:rad>
          </m:den>
        </m:f>
        <m:d>
          <m:dPr>
            <m:begChr m:val="["/>
            <m:endChr m:val="]"/>
            <m:ctrlPr>
              <w:rPr>
                <w:rFonts w:ascii="Cambria Math" w:hAnsi="Cambria Math"/>
                <w:i/>
                <w:spacing w:val="2"/>
              </w:rPr>
            </m:ctrlPr>
          </m:dPr>
          <m:e>
            <m:m>
              <m:mPr>
                <m:mcs>
                  <m:mc>
                    <m:mcPr>
                      <m:count m:val="1"/>
                      <m:mcJc m:val="center"/>
                    </m:mcPr>
                  </m:mc>
                </m:mcs>
                <m:ctrlPr>
                  <w:rPr>
                    <w:rFonts w:ascii="Cambria Math" w:hAnsi="Cambria Math"/>
                    <w:i/>
                    <w:spacing w:val="2"/>
                  </w:rPr>
                </m:ctrlPr>
              </m:mPr>
              <m:mr>
                <m:e>
                  <m:r>
                    <w:rPr>
                      <w:rFonts w:ascii="Cambria Math" w:hAnsi="Cambria Math"/>
                      <w:spacing w:val="2"/>
                    </w:rPr>
                    <m:t>1</m:t>
                  </m:r>
                </m:e>
              </m:mr>
              <m:mr>
                <m:e>
                  <m:r>
                    <w:rPr>
                      <w:rFonts w:ascii="Cambria Math" w:hAnsi="Cambria Math"/>
                      <w:spacing w:val="2"/>
                    </w:rPr>
                    <m:t>-1</m:t>
                  </m:r>
                </m:e>
              </m:mr>
            </m:m>
          </m:e>
        </m:d>
      </m:oMath>
      <w:r w:rsidR="00D73AD4" w:rsidRPr="00702C06">
        <w:rPr>
          <w:spacing w:val="2"/>
        </w:rPr>
        <w:t xml:space="preserve">, </w:t>
      </w:r>
      <w:r w:rsidR="00D73AD4" w:rsidRPr="00F9424D">
        <w:t xml:space="preserve">which </w:t>
      </w:r>
      <w:r w:rsidR="00D73AD4">
        <w:t xml:space="preserve">co-phase the antenna ports (within an antenna group) across polarization with </w:t>
      </w:r>
      <m:oMath>
        <m:sSup>
          <m:sSupPr>
            <m:ctrlPr>
              <w:rPr>
                <w:rFonts w:ascii="Cambria Math" w:hAnsi="Cambria Math"/>
                <w:i/>
              </w:rPr>
            </m:ctrlPr>
          </m:sSupPr>
          <m:e>
            <m:r>
              <w:rPr>
                <w:rFonts w:ascii="Cambria Math" w:hAnsi="Cambria Math"/>
              </w:rPr>
              <m:t>0</m:t>
            </m:r>
          </m:e>
          <m:sup>
            <m:r>
              <w:rPr>
                <w:rFonts w:ascii="Cambria Math" w:hAnsi="Cambria Math"/>
              </w:rPr>
              <m:t>0</m:t>
            </m:r>
          </m:sup>
        </m:sSup>
      </m:oMath>
      <w:r w:rsidR="00D73AD4" w:rsidRPr="00F9424D">
        <w:t xml:space="preserve"> and  </w:t>
      </w:r>
      <m:oMath>
        <m:sSup>
          <m:sSupPr>
            <m:ctrlPr>
              <w:rPr>
                <w:rFonts w:ascii="Cambria Math" w:hAnsi="Cambria Math"/>
                <w:i/>
              </w:rPr>
            </m:ctrlPr>
          </m:sSupPr>
          <m:e>
            <m:r>
              <w:rPr>
                <w:rFonts w:ascii="Cambria Math" w:hAnsi="Cambria Math"/>
              </w:rPr>
              <m:t>180</m:t>
            </m:r>
          </m:e>
          <m:sup>
            <m:r>
              <w:rPr>
                <w:rFonts w:ascii="Cambria Math" w:hAnsi="Cambria Math"/>
              </w:rPr>
              <m:t>0</m:t>
            </m:r>
          </m:sup>
        </m:sSup>
      </m:oMath>
      <w:r w:rsidR="00D73AD4">
        <w:t>, respectively. Based on the above, the 8-Tx PC full-power precoders can be designed</w:t>
      </w:r>
      <w:r w:rsidR="00F24E03">
        <w:t xml:space="preserve">, such that </w:t>
      </w:r>
    </w:p>
    <w:p w14:paraId="4E2EDFBF" w14:textId="0A23D7D4" w:rsidR="001B3DC7" w:rsidRPr="00702C06" w:rsidRDefault="001B3DC7" w:rsidP="00595512">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rPr>
          <w:rFonts w:eastAsiaTheme="minorHAnsi" w:cstheme="minorBidi"/>
        </w:rPr>
      </w:pPr>
      <w:r>
        <w:t xml:space="preserve">For rank 1, </w:t>
      </w:r>
      <w:r w:rsidR="00F24E03">
        <w:t>t</w:t>
      </w:r>
      <w:r w:rsidR="00D73AD4">
        <w:t xml:space="preserve">he layer is transmitted from all the four non-coherent antenna groups, with each group having two possible 2-Tx rank-1 precoders, thereby giving 16 possible 8-Tx full power </w:t>
      </w:r>
      <w:r w:rsidR="007336A0">
        <w:t>Mode 1</w:t>
      </w:r>
      <w:r w:rsidR="00D73AD4">
        <w:t xml:space="preserve"> precoders, as </w:t>
      </w:r>
      <w:r w:rsidR="00F24E03">
        <w:t xml:space="preserve">shown in </w:t>
      </w:r>
      <w:r w:rsidR="00161173">
        <w:fldChar w:fldCharType="begin"/>
      </w:r>
      <w:r w:rsidR="00161173">
        <w:instrText xml:space="preserve"> REF _Ref142560251 \h </w:instrText>
      </w:r>
      <w:r w:rsidR="00161173">
        <w:fldChar w:fldCharType="separate"/>
      </w:r>
      <w:r w:rsidR="009567C7">
        <w:t xml:space="preserve">Table </w:t>
      </w:r>
      <w:r w:rsidR="009567C7">
        <w:rPr>
          <w:noProof/>
        </w:rPr>
        <w:t>4</w:t>
      </w:r>
      <w:r w:rsidR="00161173">
        <w:fldChar w:fldCharType="end"/>
      </w:r>
      <w:r w:rsidR="00196F06" w:rsidRPr="00671F14">
        <w:rPr>
          <w:rFonts w:eastAsia="Times New Roman" w:cs="Times New Roman"/>
        </w:rPr>
        <w:t xml:space="preserve">. </w:t>
      </w:r>
    </w:p>
    <w:p w14:paraId="056BB9B6" w14:textId="66EDD1DA" w:rsidR="00671F14" w:rsidRPr="00702C06" w:rsidRDefault="00671F14" w:rsidP="00595512">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rPr>
          <w:rFonts w:eastAsiaTheme="minorHAnsi" w:cstheme="minorBidi"/>
        </w:rPr>
      </w:pPr>
      <w:r>
        <w:rPr>
          <w:rFonts w:eastAsia="Times New Roman" w:cs="Times New Roman"/>
        </w:rPr>
        <w:t xml:space="preserve">For rank 2, </w:t>
      </w:r>
      <w:r w:rsidR="006F4DBA">
        <w:t xml:space="preserve">the two layers are transmitted from all the four non-coherent antenna groups, such that each layer is transmitted over a pair of antenna groups. In other words, the first layer is transmitted over antenna group 1 and 2, while the second layer is transmitted over antenna group 3 and 4. Since, each group can have two possible 2-Tx rank-1 precoders, there are 16 possible 8-Tx full power </w:t>
      </w:r>
      <w:r w:rsidR="007336A0">
        <w:t>Mode 1</w:t>
      </w:r>
      <w:r w:rsidR="006F4DBA">
        <w:t xml:space="preserve"> rank 2 precoders, </w:t>
      </w:r>
      <w:r w:rsidR="00034BA4">
        <w:t xml:space="preserve">as shown in </w:t>
      </w:r>
      <w:r w:rsidR="00161173">
        <w:fldChar w:fldCharType="begin"/>
      </w:r>
      <w:r w:rsidR="00161173">
        <w:instrText xml:space="preserve"> REF _Ref142560251 \h </w:instrText>
      </w:r>
      <w:r w:rsidR="00161173">
        <w:fldChar w:fldCharType="separate"/>
      </w:r>
      <w:r w:rsidR="009567C7">
        <w:t xml:space="preserve">Table </w:t>
      </w:r>
      <w:r w:rsidR="009567C7">
        <w:rPr>
          <w:noProof/>
        </w:rPr>
        <w:t>4</w:t>
      </w:r>
      <w:r w:rsidR="00161173">
        <w:fldChar w:fldCharType="end"/>
      </w:r>
      <w:r w:rsidR="00034BA4">
        <w:t>.</w:t>
      </w:r>
    </w:p>
    <w:p w14:paraId="6FEF910E" w14:textId="11D6D85D" w:rsidR="001B3DC7" w:rsidRPr="005245D6" w:rsidRDefault="00034BA4" w:rsidP="00595512">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pPr>
      <w:r>
        <w:t xml:space="preserve">For rank 3, </w:t>
      </w:r>
      <w:r w:rsidR="005F33F3">
        <w:t>t</w:t>
      </w:r>
      <w:r w:rsidR="005F33F3" w:rsidRPr="004B06D5">
        <w:t>he three layers are transmitted from all the four non-coherent antenna groups, such that the first layer is transmitted over a pair of antenna groups, whereas the second and third laye</w:t>
      </w:r>
      <w:r w:rsidR="0077771D">
        <w:t>rs are</w:t>
      </w:r>
      <w:r w:rsidR="005F33F3" w:rsidRPr="004B06D5">
        <w:t xml:space="preserve"> transmitted over one antenna group each.</w:t>
      </w:r>
      <w:r w:rsidR="005F33F3">
        <w:t xml:space="preserve"> </w:t>
      </w:r>
      <w:r w:rsidR="001B1AC4">
        <w:t>In other words</w:t>
      </w:r>
      <w:r w:rsidR="005F33F3" w:rsidRPr="004B06D5">
        <w:t xml:space="preserve">, the first layer is transmitted over antenna group 1 and 2, while the second and third layers are transmitted over antenna group 3 and 4, respectively. Since, each group can have two possible 2-Tx </w:t>
      </w:r>
      <w:r w:rsidR="005F33F3">
        <w:t xml:space="preserve">rank-1 </w:t>
      </w:r>
      <w:r w:rsidR="005F33F3" w:rsidRPr="004B06D5">
        <w:t xml:space="preserve">precoders, there are 16 possible 8-Tx </w:t>
      </w:r>
      <w:r w:rsidR="005F33F3">
        <w:t xml:space="preserve">full power </w:t>
      </w:r>
      <w:r w:rsidR="007336A0">
        <w:t>Mode 1</w:t>
      </w:r>
      <w:r w:rsidR="005F33F3" w:rsidRPr="004B06D5">
        <w:t xml:space="preserve"> rank </w:t>
      </w:r>
      <w:r w:rsidR="005F33F3">
        <w:t>3</w:t>
      </w:r>
      <w:r w:rsidR="005F33F3" w:rsidRPr="004B06D5">
        <w:t xml:space="preserve"> precoders, </w:t>
      </w:r>
      <w:r w:rsidR="00890834">
        <w:t xml:space="preserve">as shown in </w:t>
      </w:r>
      <w:r w:rsidR="00161173">
        <w:fldChar w:fldCharType="begin"/>
      </w:r>
      <w:r w:rsidR="00161173">
        <w:instrText xml:space="preserve"> REF _Ref142560251 \h </w:instrText>
      </w:r>
      <w:r w:rsidR="00161173">
        <w:fldChar w:fldCharType="separate"/>
      </w:r>
      <w:r w:rsidR="009567C7">
        <w:t xml:space="preserve">Table </w:t>
      </w:r>
      <w:r w:rsidR="009567C7">
        <w:rPr>
          <w:noProof/>
        </w:rPr>
        <w:t>4</w:t>
      </w:r>
      <w:r w:rsidR="00161173">
        <w:fldChar w:fldCharType="end"/>
      </w:r>
      <w:r w:rsidR="00890834">
        <w:t>.</w:t>
      </w:r>
    </w:p>
    <w:p w14:paraId="0F2BEF9E" w14:textId="6FC3AB01" w:rsidR="00114A36" w:rsidRDefault="00196F06" w:rsidP="00ED6958">
      <w:pPr>
        <w:keepLines/>
        <w:tabs>
          <w:tab w:val="left" w:pos="2552"/>
          <w:tab w:val="left" w:pos="3856"/>
          <w:tab w:val="left" w:pos="5216"/>
          <w:tab w:val="left" w:pos="6464"/>
          <w:tab w:val="left" w:pos="7768"/>
          <w:tab w:val="left" w:pos="9072"/>
          <w:tab w:val="left" w:pos="9639"/>
        </w:tabs>
        <w:spacing w:before="240" w:after="0" w:line="240" w:lineRule="auto"/>
        <w:rPr>
          <w:rFonts w:eastAsiaTheme="minorEastAsia"/>
        </w:rPr>
      </w:pPr>
      <w:r>
        <w:rPr>
          <w:rFonts w:eastAsia="Times New Roman" w:cs="Times New Roman"/>
        </w:rPr>
        <w:t xml:space="preserve">This gives a total </w:t>
      </w:r>
      <w:r w:rsidR="00FC736F">
        <w:rPr>
          <w:rFonts w:eastAsia="Times New Roman" w:cs="Times New Roman"/>
        </w:rPr>
        <w:t xml:space="preserve">48 full power </w:t>
      </w:r>
      <w:r w:rsidR="007336A0">
        <w:rPr>
          <w:rFonts w:eastAsia="Times New Roman" w:cs="Times New Roman"/>
        </w:rPr>
        <w:t>Mode 1</w:t>
      </w:r>
      <w:r w:rsidR="00FC736F">
        <w:rPr>
          <w:rFonts w:eastAsia="Times New Roman" w:cs="Times New Roman"/>
        </w:rPr>
        <w:t xml:space="preserve"> precoders, with 16 full power precoders for each of rank 1, 2 and 3</w:t>
      </w:r>
      <w:r>
        <w:rPr>
          <w:rFonts w:eastAsia="Times New Roman" w:cs="Times New Roman"/>
        </w:rPr>
        <w:t>.</w:t>
      </w:r>
      <w:r w:rsidR="00E90992">
        <w:rPr>
          <w:bCs/>
        </w:rPr>
        <w:t xml:space="preserve"> </w:t>
      </w:r>
      <w:r w:rsidR="00AF4CFF">
        <w:rPr>
          <w:bCs/>
        </w:rPr>
        <w:t xml:space="preserve"> </w:t>
      </w:r>
      <w:r w:rsidR="00CB0800">
        <w:rPr>
          <w:bCs/>
        </w:rPr>
        <w:t>T</w:t>
      </w:r>
      <w:r w:rsidR="00EF19C2">
        <w:rPr>
          <w:bCs/>
        </w:rPr>
        <w:t>he current codebook size without Mode 1 precoders is 992 precoders</w:t>
      </w:r>
      <w:r w:rsidR="009D0275">
        <w:rPr>
          <w:bCs/>
        </w:rPr>
        <w:t xml:space="preserve"> for up to rank 8</w:t>
      </w:r>
      <w:r w:rsidR="00EF19C2">
        <w:rPr>
          <w:bCs/>
        </w:rPr>
        <w:t xml:space="preserve">, </w:t>
      </w:r>
      <w:r w:rsidR="00ED6958">
        <w:t xml:space="preserve">adding 48 precoders would increase the codebook size </w:t>
      </w:r>
      <w:r w:rsidR="00EF19C2">
        <w:t xml:space="preserve">to 1040, which is just </w:t>
      </w:r>
      <w:r w:rsidR="00ED6958">
        <w:t xml:space="preserve">beyond </w:t>
      </w:r>
      <w:r w:rsidR="00EF19C2">
        <w:t>10</w:t>
      </w:r>
      <w:r w:rsidR="00ED6958">
        <w:t xml:space="preserve"> bits. </w:t>
      </w:r>
      <w:r w:rsidR="00CB0800">
        <w:t xml:space="preserve">On the other hand, if only the </w:t>
      </w:r>
      <w:r w:rsidR="00C14122">
        <w:t>16</w:t>
      </w:r>
      <w:r w:rsidR="00CB0800">
        <w:t xml:space="preserve"> rank 1 Mode 1 precoders are added, </w:t>
      </w:r>
      <w:r w:rsidR="00C14122">
        <w:t xml:space="preserve">with the already agreed single Mode 1 precoders for ranks 2 and 3 respectively, </w:t>
      </w:r>
      <w:r w:rsidR="00CB0800">
        <w:t xml:space="preserve">the DCI size is exactly </w:t>
      </w:r>
      <w:r w:rsidR="00C14122">
        <w:t>992+16+1+1=1010</w:t>
      </w:r>
      <w:r w:rsidR="00CB0800">
        <w:t>. If support for Mode 1 precoders with rank</w:t>
      </w:r>
      <w:r w:rsidR="00C14122">
        <w:t>s 2 and</w:t>
      </w:r>
      <w:r w:rsidR="00CB0800">
        <w:t xml:space="preserve"> 3 is also desired, t</w:t>
      </w:r>
      <w:r w:rsidR="00ED6958">
        <w:t>here are 8 rank 3 precoders for each layer split that goes across 3 groups, which totals 4</w:t>
      </w:r>
      <w:r w:rsidR="00AD20B2">
        <w:t xml:space="preserve"> </w:t>
      </w:r>
      <w:r w:rsidR="00ED6958">
        <w:t>*</w:t>
      </w:r>
      <w:r w:rsidR="00AD20B2">
        <w:t xml:space="preserve"> </w:t>
      </w:r>
      <w:r w:rsidR="00ED6958">
        <w:t>8</w:t>
      </w:r>
      <w:r w:rsidR="00AD20B2">
        <w:t xml:space="preserve"> </w:t>
      </w:r>
      <w:r w:rsidR="00ED6958">
        <w:t>=</w:t>
      </w:r>
      <w:r w:rsidR="00AD20B2">
        <w:t xml:space="preserve"> </w:t>
      </w:r>
      <w:r w:rsidR="00ED6958">
        <w:t xml:space="preserve">32 precoders. These can be removed from the codebook, since the new </w:t>
      </w:r>
      <w:r w:rsidR="007336A0">
        <w:t>Mode 1</w:t>
      </w:r>
      <w:r w:rsidR="00ED6958">
        <w:t xml:space="preserve"> precoders cover 4 antenna groups, and the layers split over two antenna groups can be kept (since they only use 12 precoders). Then the total number needed </w:t>
      </w:r>
      <w:r w:rsidR="00CB0800">
        <w:t>if the rank</w:t>
      </w:r>
      <w:r w:rsidR="00C14122">
        <w:t>s 2 and</w:t>
      </w:r>
      <w:r w:rsidR="00CB0800">
        <w:t xml:space="preserve"> 3 Mode 1 precoders are included </w:t>
      </w:r>
      <w:r w:rsidR="00ED6958">
        <w:t xml:space="preserve">is </w:t>
      </w:r>
      <w:r w:rsidR="00EF19C2">
        <w:t>992</w:t>
      </w:r>
      <w:r w:rsidR="005D3D06">
        <w:t xml:space="preserve"> </w:t>
      </w:r>
      <w:r w:rsidR="00ED6958">
        <w:t>+</w:t>
      </w:r>
      <w:r w:rsidR="005D3D06">
        <w:t xml:space="preserve"> </w:t>
      </w:r>
      <w:r w:rsidR="00ED6958">
        <w:t>(48</w:t>
      </w:r>
      <w:r w:rsidR="005D3D06">
        <w:t xml:space="preserve"> – </w:t>
      </w:r>
      <w:r w:rsidR="00ED6958">
        <w:t>32)</w:t>
      </w:r>
      <w:r w:rsidR="005D3D06">
        <w:t xml:space="preserve"> </w:t>
      </w:r>
      <w:r w:rsidR="00ED6958">
        <w:t>=</w:t>
      </w:r>
      <w:r w:rsidR="005D3D06">
        <w:t xml:space="preserve"> </w:t>
      </w:r>
      <w:r w:rsidR="00EF19C2">
        <w:t>1008</w:t>
      </w:r>
      <w:r w:rsidR="00ED6958">
        <w:t xml:space="preserve">, </w:t>
      </w:r>
      <w:r w:rsidR="0078714A">
        <w:t xml:space="preserve">which </w:t>
      </w:r>
      <w:r w:rsidR="00ED6958">
        <w:t xml:space="preserve">fits into </w:t>
      </w:r>
      <w:r w:rsidR="00EF19C2">
        <w:t xml:space="preserve">10 </w:t>
      </w:r>
      <w:r w:rsidR="00ED6958">
        <w:t xml:space="preserve">bits. </w:t>
      </w:r>
      <w:r w:rsidR="009E0E80">
        <w:t>Accordingly, t</w:t>
      </w:r>
      <w:r w:rsidR="00E8611A">
        <w:t xml:space="preserve">he layer split for the full power </w:t>
      </w:r>
      <w:r w:rsidR="007336A0">
        <w:t>Mode 1</w:t>
      </w:r>
      <w:r w:rsidR="00E8611A">
        <w:t xml:space="preserve"> transmission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CB0800">
        <w:rPr>
          <w:rFonts w:eastAsiaTheme="minorEastAsia"/>
        </w:rPr>
        <w:t xml:space="preserve"> when rank</w:t>
      </w:r>
      <w:r w:rsidR="00A75DA5">
        <w:rPr>
          <w:rFonts w:eastAsiaTheme="minorEastAsia"/>
        </w:rPr>
        <w:t>s 2 and</w:t>
      </w:r>
      <w:r w:rsidR="00CB0800">
        <w:rPr>
          <w:rFonts w:eastAsiaTheme="minorEastAsia"/>
        </w:rPr>
        <w:t xml:space="preserve"> 3 Mode 1 precoders are included</w:t>
      </w:r>
      <w:r w:rsidR="009E0E80">
        <w:rPr>
          <w:rFonts w:eastAsiaTheme="minorEastAsia"/>
        </w:rPr>
        <w:t xml:space="preserve"> can be given by </w:t>
      </w:r>
      <w:r w:rsidR="00174EED">
        <w:rPr>
          <w:rFonts w:eastAsiaTheme="minorEastAsia"/>
        </w:rPr>
        <w:fldChar w:fldCharType="begin"/>
      </w:r>
      <w:r w:rsidR="00174EED">
        <w:rPr>
          <w:rFonts w:eastAsiaTheme="minorEastAsia"/>
        </w:rPr>
        <w:instrText xml:space="preserve"> REF _Ref142560644 \h </w:instrText>
      </w:r>
      <w:r w:rsidR="00174EED">
        <w:rPr>
          <w:rFonts w:eastAsiaTheme="minorEastAsia"/>
        </w:rPr>
      </w:r>
      <w:r w:rsidR="00174EED">
        <w:rPr>
          <w:rFonts w:eastAsiaTheme="minorEastAsia"/>
        </w:rPr>
        <w:fldChar w:fldCharType="separate"/>
      </w:r>
      <w:r w:rsidR="009567C7">
        <w:t xml:space="preserve">Table </w:t>
      </w:r>
      <w:r w:rsidR="009567C7">
        <w:rPr>
          <w:noProof/>
        </w:rPr>
        <w:t>1</w:t>
      </w:r>
      <w:r w:rsidR="00174EED">
        <w:rPr>
          <w:rFonts w:eastAsiaTheme="minorEastAsia"/>
        </w:rPr>
        <w:fldChar w:fldCharType="end"/>
      </w:r>
      <w:r w:rsidR="009E0E80">
        <w:rPr>
          <w:rFonts w:eastAsiaTheme="minorEastAsia"/>
        </w:rPr>
        <w:t>.</w:t>
      </w:r>
      <w:r w:rsidR="00114A36">
        <w:rPr>
          <w:rFonts w:eastAsiaTheme="minorEastAsia"/>
        </w:rPr>
        <w:t xml:space="preserve"> </w:t>
      </w:r>
    </w:p>
    <w:p w14:paraId="5106885C" w14:textId="24B146EF" w:rsidR="009E0E80" w:rsidRDefault="005758C1" w:rsidP="00A729A4">
      <w:pPr>
        <w:pStyle w:val="Caption"/>
        <w:jc w:val="center"/>
      </w:pPr>
      <w:bookmarkStart w:id="18" w:name="_Ref142560644"/>
      <w:r>
        <w:t xml:space="preserve">Table </w:t>
      </w:r>
      <w:r>
        <w:fldChar w:fldCharType="begin"/>
      </w:r>
      <w:r>
        <w:instrText xml:space="preserve"> SEQ Table \* ARABIC </w:instrText>
      </w:r>
      <w:r>
        <w:fldChar w:fldCharType="separate"/>
      </w:r>
      <w:r w:rsidR="009C7347">
        <w:rPr>
          <w:noProof/>
        </w:rPr>
        <w:t>1</w:t>
      </w:r>
      <w:r>
        <w:fldChar w:fldCharType="end"/>
      </w:r>
      <w:bookmarkEnd w:id="18"/>
      <w:r>
        <w:tab/>
      </w:r>
      <w:r w:rsidR="00065BBE">
        <w:t>L</w:t>
      </w:r>
      <w:r w:rsidR="009E0E80">
        <w:t xml:space="preserve">ayer Splits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=4</m:t>
        </m:r>
      </m:oMath>
      <w:r w:rsidR="009E0E80">
        <w:t xml:space="preserve"> UL FPTx Mode 1 codebook</w:t>
      </w:r>
    </w:p>
    <w:tbl>
      <w:tblPr>
        <w:tblW w:w="4767" w:type="pct"/>
        <w:jc w:val="center"/>
        <w:tblCellMar>
          <w:left w:w="0" w:type="dxa"/>
          <w:right w:w="0" w:type="dxa"/>
        </w:tblCellMar>
        <w:tblLook w:val="04A0" w:firstRow="1" w:lastRow="0" w:firstColumn="1" w:lastColumn="0" w:noHBand="0" w:noVBand="1"/>
      </w:tblPr>
      <w:tblGrid>
        <w:gridCol w:w="855"/>
        <w:gridCol w:w="2107"/>
        <w:gridCol w:w="2249"/>
        <w:gridCol w:w="1889"/>
        <w:gridCol w:w="2071"/>
      </w:tblGrid>
      <w:tr w:rsidR="009E0E80" w:rsidRPr="00EC2A32" w14:paraId="28B8AC1A"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A1AC6" w14:textId="77777777" w:rsidR="009E0E80" w:rsidRPr="00EC2A32" w:rsidRDefault="009E0E80" w:rsidP="00BE138D">
            <w:pPr>
              <w:tabs>
                <w:tab w:val="left" w:pos="180"/>
              </w:tabs>
              <w:spacing w:after="0" w:line="240" w:lineRule="auto"/>
              <w:contextualSpacing/>
              <w:rPr>
                <w:rFonts w:eastAsia="Calibri" w:cs="Arial"/>
                <w:b/>
                <w:bCs/>
                <w:szCs w:val="20"/>
                <w:lang w:val="en-GB"/>
              </w:rPr>
            </w:pPr>
            <m:oMathPara>
              <m:oMath>
                <m:r>
                  <m:rPr>
                    <m:sty m:val="bi"/>
                  </m:rPr>
                  <w:rPr>
                    <w:rFonts w:ascii="Cambria Math" w:hAnsi="Cambria Math"/>
                    <w:lang w:val="x-none"/>
                  </w:rPr>
                  <m:t>r</m:t>
                </m:r>
              </m:oMath>
            </m:oMathPara>
          </w:p>
        </w:tc>
        <w:tc>
          <w:tcPr>
            <w:tcW w:w="11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1E03E"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All layers in one Antenna Group</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47AD9"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Layers split across 2 Antenna Groups</w:t>
            </w:r>
          </w:p>
        </w:tc>
        <w:tc>
          <w:tcPr>
            <w:tcW w:w="1030" w:type="pct"/>
            <w:tcBorders>
              <w:top w:val="single" w:sz="8" w:space="0" w:color="auto"/>
              <w:left w:val="nil"/>
              <w:bottom w:val="single" w:sz="8" w:space="0" w:color="auto"/>
              <w:right w:val="single" w:sz="8" w:space="0" w:color="auto"/>
            </w:tcBorders>
          </w:tcPr>
          <w:p w14:paraId="5339BCE2"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 xml:space="preserve">Layers split across </w:t>
            </w:r>
            <w:r>
              <w:rPr>
                <w:rFonts w:eastAsia="Batang" w:cs="Arial"/>
                <w:b/>
                <w:bCs/>
                <w:szCs w:val="20"/>
                <w:lang w:val="en-GB"/>
              </w:rPr>
              <w:t>3</w:t>
            </w:r>
            <w:r w:rsidRPr="00EC2A32">
              <w:rPr>
                <w:rFonts w:eastAsia="Batang" w:cs="Arial"/>
                <w:b/>
                <w:bCs/>
                <w:szCs w:val="20"/>
                <w:lang w:val="en-GB"/>
              </w:rPr>
              <w:t xml:space="preserve"> Antenna Groups</w:t>
            </w:r>
          </w:p>
        </w:tc>
        <w:tc>
          <w:tcPr>
            <w:tcW w:w="1129" w:type="pct"/>
            <w:tcBorders>
              <w:top w:val="single" w:sz="8" w:space="0" w:color="auto"/>
              <w:left w:val="nil"/>
              <w:bottom w:val="single" w:sz="8" w:space="0" w:color="auto"/>
              <w:right w:val="single" w:sz="8" w:space="0" w:color="auto"/>
            </w:tcBorders>
          </w:tcPr>
          <w:p w14:paraId="69101313"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 xml:space="preserve">Layers split across </w:t>
            </w:r>
            <w:r>
              <w:rPr>
                <w:rFonts w:eastAsia="Batang" w:cs="Arial"/>
                <w:b/>
                <w:bCs/>
                <w:szCs w:val="20"/>
                <w:lang w:val="en-GB"/>
              </w:rPr>
              <w:t>4</w:t>
            </w:r>
            <w:r w:rsidRPr="00EC2A32">
              <w:rPr>
                <w:rFonts w:eastAsia="Batang" w:cs="Arial"/>
                <w:b/>
                <w:bCs/>
                <w:szCs w:val="20"/>
                <w:lang w:val="en-GB"/>
              </w:rPr>
              <w:t xml:space="preserve"> Antenna Groups</w:t>
            </w:r>
          </w:p>
        </w:tc>
      </w:tr>
      <w:tr w:rsidR="009E0E80" w:rsidRPr="00EC2A32" w14:paraId="355651A5"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F2003"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1</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C6BE045"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(1,0,0,0), (0,1,0,0), (0,0,1,0), (0,0,0,1)</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21876DFE"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030" w:type="pct"/>
            <w:tcBorders>
              <w:top w:val="nil"/>
              <w:left w:val="nil"/>
              <w:bottom w:val="single" w:sz="8" w:space="0" w:color="auto"/>
              <w:right w:val="single" w:sz="8" w:space="0" w:color="auto"/>
            </w:tcBorders>
          </w:tcPr>
          <w:p w14:paraId="63936238"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129" w:type="pct"/>
            <w:tcBorders>
              <w:top w:val="nil"/>
              <w:left w:val="nil"/>
              <w:bottom w:val="single" w:sz="8" w:space="0" w:color="auto"/>
              <w:right w:val="single" w:sz="8" w:space="0" w:color="auto"/>
            </w:tcBorders>
          </w:tcPr>
          <w:p w14:paraId="282BD9FC" w14:textId="77777777" w:rsidR="009E0E80" w:rsidRPr="00EC2A32" w:rsidRDefault="009E0E80" w:rsidP="00BE138D">
            <w:pPr>
              <w:tabs>
                <w:tab w:val="left" w:pos="180"/>
              </w:tabs>
              <w:spacing w:after="0" w:line="240" w:lineRule="auto"/>
              <w:contextualSpacing/>
              <w:rPr>
                <w:rFonts w:eastAsia="Times New Roman" w:cs="Arial"/>
                <w:szCs w:val="20"/>
                <w:lang w:val="en-GB" w:eastAsia="zh-CN"/>
              </w:rPr>
            </w:pPr>
            <w:r>
              <w:rPr>
                <w:rFonts w:eastAsia="Times New Roman" w:cs="Arial"/>
                <w:szCs w:val="20"/>
                <w:lang w:val="en-GB" w:eastAsia="zh-CN"/>
              </w:rPr>
              <w:t>(1,1,1,1)</w:t>
            </w:r>
          </w:p>
        </w:tc>
      </w:tr>
      <w:tr w:rsidR="009E0E80" w:rsidRPr="00EC2A32" w14:paraId="5537A06A"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6EA27" w14:textId="77777777" w:rsidR="009E0E80" w:rsidRPr="00EC2A32" w:rsidRDefault="009E0E80" w:rsidP="00BE138D">
            <w:pPr>
              <w:tabs>
                <w:tab w:val="left" w:pos="180"/>
              </w:tabs>
              <w:spacing w:after="0" w:line="240" w:lineRule="auto"/>
              <w:contextualSpacing/>
              <w:rPr>
                <w:rFonts w:eastAsia="Batang" w:cs="Arial"/>
                <w:szCs w:val="20"/>
                <w:lang w:val="en-GB"/>
              </w:rPr>
            </w:pPr>
            <w:r w:rsidRPr="00EC2A32">
              <w:rPr>
                <w:rFonts w:eastAsia="Batang" w:cs="Arial"/>
                <w:szCs w:val="20"/>
                <w:lang w:val="en-GB"/>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1B163"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(2,0,0,0), (0,2,0,0), (0,0,2,0), (0,0,0,2)</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348EE6ED"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030" w:type="pct"/>
            <w:tcBorders>
              <w:top w:val="nil"/>
              <w:left w:val="nil"/>
              <w:bottom w:val="single" w:sz="8" w:space="0" w:color="auto"/>
              <w:right w:val="single" w:sz="8" w:space="0" w:color="auto"/>
            </w:tcBorders>
          </w:tcPr>
          <w:p w14:paraId="693DE245"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129" w:type="pct"/>
            <w:tcBorders>
              <w:top w:val="nil"/>
              <w:left w:val="nil"/>
              <w:bottom w:val="single" w:sz="8" w:space="0" w:color="auto"/>
              <w:right w:val="single" w:sz="8" w:space="0" w:color="auto"/>
            </w:tcBorders>
          </w:tcPr>
          <w:p w14:paraId="061E588C" w14:textId="77777777" w:rsidR="009E0E80" w:rsidRPr="00EC2A32" w:rsidRDefault="009E0E80" w:rsidP="00BE138D">
            <w:pPr>
              <w:tabs>
                <w:tab w:val="left" w:pos="180"/>
              </w:tabs>
              <w:spacing w:after="0" w:line="240" w:lineRule="auto"/>
              <w:contextualSpacing/>
              <w:rPr>
                <w:rFonts w:eastAsia="Times New Roman" w:cs="Arial"/>
                <w:szCs w:val="20"/>
                <w:lang w:val="en-GB" w:eastAsia="zh-CN"/>
              </w:rPr>
            </w:pPr>
            <w:r>
              <w:rPr>
                <w:rFonts w:eastAsia="Batang"/>
                <w:color w:val="000000"/>
              </w:rPr>
              <w:t>(1,1,1,1)</w:t>
            </w:r>
          </w:p>
        </w:tc>
      </w:tr>
      <w:tr w:rsidR="009E0E80" w:rsidRPr="00EC2A32" w14:paraId="4AFEFF89"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1ED21" w14:textId="77777777" w:rsidR="009E0E80" w:rsidRPr="00EC2A32" w:rsidRDefault="009E0E80" w:rsidP="00BE138D">
            <w:pPr>
              <w:tabs>
                <w:tab w:val="left" w:pos="180"/>
              </w:tabs>
              <w:spacing w:after="0" w:line="240" w:lineRule="auto"/>
              <w:contextualSpacing/>
              <w:rPr>
                <w:rFonts w:eastAsia="Calibri" w:cs="Arial"/>
                <w:szCs w:val="20"/>
                <w:lang w:val="en-GB"/>
              </w:rPr>
            </w:pPr>
            <w:r w:rsidRPr="00EC2A32">
              <w:rPr>
                <w:rFonts w:eastAsia="Batang" w:cs="Arial"/>
                <w:szCs w:val="20"/>
                <w:lang w:val="en-GB"/>
              </w:rPr>
              <w:lastRenderedPageBreak/>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4C2F70A"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14:paraId="168BEB44" w14:textId="77777777" w:rsidR="009E0E80" w:rsidRPr="00EF19C2" w:rsidRDefault="009E0E80" w:rsidP="00BE138D">
            <w:pPr>
              <w:tabs>
                <w:tab w:val="left" w:pos="180"/>
              </w:tabs>
              <w:spacing w:after="0" w:line="240" w:lineRule="auto"/>
              <w:contextualSpacing/>
              <w:rPr>
                <w:rFonts w:eastAsia="Batang" w:cs="Arial"/>
                <w:szCs w:val="20"/>
                <w:lang w:val="en-GB"/>
              </w:rPr>
            </w:pPr>
            <w:r w:rsidRPr="00EF19C2">
              <w:rPr>
                <w:rFonts w:eastAsia="Batang" w:cs="Arial"/>
                <w:szCs w:val="20"/>
                <w:lang w:val="en-GB"/>
              </w:rPr>
              <w:t xml:space="preserve">(1,1,0,0), </w:t>
            </w:r>
            <w:r w:rsidRPr="00E9031E">
              <w:rPr>
                <w:rFonts w:eastAsia="Batang" w:cs="Arial"/>
                <w:szCs w:val="20"/>
                <w:lang w:val="en-GB"/>
              </w:rPr>
              <w:t>(1,0,1,0)</w:t>
            </w:r>
            <w:r w:rsidRPr="00EF19C2">
              <w:rPr>
                <w:rFonts w:eastAsia="Batang" w:cs="Arial"/>
                <w:szCs w:val="20"/>
                <w:lang w:val="en-GB"/>
              </w:rPr>
              <w:t xml:space="preserve">, </w:t>
            </w:r>
            <w:r w:rsidRPr="00E9031E">
              <w:rPr>
                <w:rFonts w:ascii="n" w:eastAsia="Batang" w:hAnsi="n" w:cs="Arial" w:hint="eastAsia"/>
                <w:szCs w:val="20"/>
                <w:lang w:val="en-GB"/>
              </w:rPr>
              <w:t>(1,0,0,1)</w:t>
            </w:r>
            <w:r w:rsidRPr="00EF19C2">
              <w:rPr>
                <w:rFonts w:eastAsia="Batang" w:cs="Arial"/>
                <w:szCs w:val="20"/>
                <w:lang w:val="en-GB"/>
              </w:rPr>
              <w:t>, (0,1,1,0),</w:t>
            </w:r>
          </w:p>
          <w:p w14:paraId="10CD3EC3" w14:textId="77777777" w:rsidR="009E0E80" w:rsidRPr="00EC2A32" w:rsidRDefault="009E0E80" w:rsidP="00BE138D">
            <w:pPr>
              <w:tabs>
                <w:tab w:val="left" w:pos="180"/>
              </w:tabs>
              <w:spacing w:after="0" w:line="240" w:lineRule="auto"/>
              <w:contextualSpacing/>
              <w:rPr>
                <w:rFonts w:eastAsia="Calibri" w:cs="Arial"/>
                <w:szCs w:val="20"/>
                <w:lang w:val="en-GB"/>
              </w:rPr>
            </w:pPr>
            <w:r w:rsidRPr="00E9031E">
              <w:rPr>
                <w:rFonts w:eastAsia="Calibri" w:cs="Arial"/>
                <w:szCs w:val="20"/>
                <w:lang w:val="en-GB"/>
              </w:rPr>
              <w:t>(0,1,0,1)</w:t>
            </w:r>
            <w:r w:rsidRPr="00EF19C2">
              <w:rPr>
                <w:rFonts w:eastAsia="Calibri" w:cs="Arial"/>
                <w:szCs w:val="20"/>
                <w:lang w:val="en-GB"/>
              </w:rPr>
              <w:t>, (0,0,1,1)</w:t>
            </w:r>
          </w:p>
        </w:tc>
        <w:tc>
          <w:tcPr>
            <w:tcW w:w="1030" w:type="pct"/>
            <w:tcBorders>
              <w:top w:val="nil"/>
              <w:left w:val="nil"/>
              <w:bottom w:val="single" w:sz="8" w:space="0" w:color="auto"/>
              <w:right w:val="single" w:sz="8" w:space="0" w:color="auto"/>
            </w:tcBorders>
          </w:tcPr>
          <w:p w14:paraId="2CED7504" w14:textId="77777777" w:rsidR="009E0E80" w:rsidRPr="000872E6" w:rsidRDefault="009E0E80" w:rsidP="00595512">
            <w:pPr>
              <w:pStyle w:val="ListParagraph"/>
              <w:numPr>
                <w:ilvl w:val="0"/>
                <w:numId w:val="25"/>
              </w:numPr>
              <w:tabs>
                <w:tab w:val="left" w:pos="180"/>
              </w:tabs>
              <w:spacing w:line="240" w:lineRule="auto"/>
              <w:contextualSpacing/>
              <w:rPr>
                <w:rFonts w:eastAsia="Batang"/>
              </w:rPr>
            </w:pPr>
          </w:p>
        </w:tc>
        <w:tc>
          <w:tcPr>
            <w:tcW w:w="1129" w:type="pct"/>
            <w:tcBorders>
              <w:top w:val="nil"/>
              <w:left w:val="nil"/>
              <w:bottom w:val="single" w:sz="8" w:space="0" w:color="auto"/>
              <w:right w:val="single" w:sz="8" w:space="0" w:color="auto"/>
            </w:tcBorders>
          </w:tcPr>
          <w:p w14:paraId="2CAEDA72" w14:textId="77777777" w:rsidR="009E0E80" w:rsidRPr="000872E6" w:rsidRDefault="009E0E80" w:rsidP="00595512">
            <w:pPr>
              <w:pStyle w:val="ListParagraph"/>
              <w:numPr>
                <w:ilvl w:val="0"/>
                <w:numId w:val="25"/>
              </w:numPr>
              <w:tabs>
                <w:tab w:val="left" w:pos="180"/>
              </w:tabs>
              <w:spacing w:line="240" w:lineRule="auto"/>
              <w:contextualSpacing/>
              <w:rPr>
                <w:rFonts w:eastAsia="Batang"/>
              </w:rPr>
            </w:pPr>
          </w:p>
        </w:tc>
      </w:tr>
      <w:tr w:rsidR="009E0E80" w:rsidRPr="00EC2A32" w14:paraId="020D5217"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E067C" w14:textId="77777777" w:rsidR="009E0E80" w:rsidRPr="00EC2A32" w:rsidRDefault="009E0E80" w:rsidP="00BE138D">
            <w:pPr>
              <w:tabs>
                <w:tab w:val="left" w:pos="180"/>
              </w:tabs>
              <w:spacing w:after="0" w:line="240" w:lineRule="auto"/>
              <w:contextualSpacing/>
              <w:rPr>
                <w:rFonts w:eastAsia="Calibri" w:cs="Arial"/>
                <w:szCs w:val="20"/>
                <w:lang w:val="en-GB"/>
              </w:rPr>
            </w:pPr>
            <w:r w:rsidRPr="00EC2A32">
              <w:rPr>
                <w:rFonts w:eastAsia="Batang" w:cs="Arial"/>
                <w:szCs w:val="20"/>
                <w:lang w:val="en-GB"/>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506B831C"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1AEA0" w14:textId="77777777" w:rsidR="009E0E80" w:rsidRPr="00EC2A32" w:rsidRDefault="009E0E80" w:rsidP="00BE138D">
            <w:pPr>
              <w:tabs>
                <w:tab w:val="left" w:pos="180"/>
              </w:tabs>
              <w:spacing w:after="0" w:line="240" w:lineRule="auto"/>
              <w:contextualSpacing/>
              <w:rPr>
                <w:rFonts w:eastAsia="Calibri" w:cs="Arial"/>
                <w:color w:val="000000"/>
                <w:szCs w:val="20"/>
                <w:lang w:val="en-GB"/>
              </w:rPr>
            </w:pPr>
            <w:r w:rsidRPr="00EC2A32">
              <w:rPr>
                <w:rFonts w:eastAsia="Batang" w:cs="Arial"/>
                <w:color w:val="000000"/>
                <w:szCs w:val="20"/>
                <w:lang w:val="en-GB"/>
              </w:rPr>
              <w:t>(2,1</w:t>
            </w:r>
            <w:r>
              <w:rPr>
                <w:rFonts w:eastAsia="Batang" w:cs="Arial"/>
                <w:color w:val="000000"/>
                <w:szCs w:val="20"/>
                <w:lang w:val="en-GB"/>
              </w:rPr>
              <w:t>,0,0</w:t>
            </w:r>
            <w:r w:rsidRPr="00EC2A32">
              <w:rPr>
                <w:rFonts w:eastAsia="Batang" w:cs="Arial"/>
                <w:color w:val="000000"/>
                <w:szCs w:val="20"/>
                <w:lang w:val="en-GB"/>
              </w:rPr>
              <w:t>), (2</w:t>
            </w:r>
            <w:r>
              <w:rPr>
                <w:rFonts w:eastAsia="Batang" w:cs="Arial"/>
                <w:color w:val="000000"/>
                <w:szCs w:val="20"/>
                <w:lang w:val="en-GB"/>
              </w:rPr>
              <w:t>,0,1,0</w:t>
            </w:r>
            <w:r w:rsidRPr="00EC2A32">
              <w:rPr>
                <w:rFonts w:eastAsia="Batang" w:cs="Arial"/>
                <w:color w:val="000000"/>
                <w:szCs w:val="20"/>
                <w:lang w:val="en-GB"/>
              </w:rPr>
              <w:t>)</w:t>
            </w:r>
            <w:r>
              <w:rPr>
                <w:rFonts w:eastAsia="Batang" w:cs="Arial"/>
                <w:color w:val="000000"/>
                <w:szCs w:val="20"/>
                <w:lang w:val="en-GB"/>
              </w:rPr>
              <w:t>, (2,0,0,1), (0,2,1,0), (0,2,0,1), (0,0,2,1)</w:t>
            </w:r>
          </w:p>
        </w:tc>
        <w:tc>
          <w:tcPr>
            <w:tcW w:w="1030" w:type="pct"/>
            <w:tcBorders>
              <w:top w:val="nil"/>
              <w:left w:val="nil"/>
              <w:bottom w:val="single" w:sz="8" w:space="0" w:color="auto"/>
              <w:right w:val="single" w:sz="8" w:space="0" w:color="auto"/>
            </w:tcBorders>
          </w:tcPr>
          <w:p w14:paraId="3AE507B8" w14:textId="77777777" w:rsidR="009E0E80" w:rsidRPr="00AA67AB" w:rsidRDefault="009E0E80" w:rsidP="00595512">
            <w:pPr>
              <w:pStyle w:val="ListParagraph"/>
              <w:numPr>
                <w:ilvl w:val="0"/>
                <w:numId w:val="25"/>
              </w:numPr>
              <w:tabs>
                <w:tab w:val="left" w:pos="180"/>
              </w:tabs>
              <w:spacing w:line="240" w:lineRule="auto"/>
              <w:contextualSpacing/>
              <w:rPr>
                <w:rFonts w:eastAsia="Batang"/>
                <w:color w:val="000000"/>
              </w:rPr>
            </w:pPr>
          </w:p>
        </w:tc>
        <w:tc>
          <w:tcPr>
            <w:tcW w:w="1129" w:type="pct"/>
            <w:tcBorders>
              <w:top w:val="nil"/>
              <w:left w:val="nil"/>
              <w:bottom w:val="single" w:sz="8" w:space="0" w:color="auto"/>
              <w:right w:val="single" w:sz="8" w:space="0" w:color="auto"/>
            </w:tcBorders>
          </w:tcPr>
          <w:p w14:paraId="7F65DE47" w14:textId="77777777" w:rsidR="009E0E80" w:rsidRPr="005A12DC" w:rsidRDefault="009E0E80" w:rsidP="00595512">
            <w:pPr>
              <w:pStyle w:val="ListParagraph"/>
              <w:numPr>
                <w:ilvl w:val="0"/>
                <w:numId w:val="25"/>
              </w:numPr>
              <w:tabs>
                <w:tab w:val="left" w:pos="180"/>
              </w:tabs>
              <w:spacing w:line="240" w:lineRule="auto"/>
              <w:contextualSpacing/>
              <w:rPr>
                <w:rFonts w:eastAsia="Batang"/>
                <w:color w:val="000000"/>
              </w:rPr>
            </w:pPr>
          </w:p>
        </w:tc>
      </w:tr>
      <w:tr w:rsidR="009E0E80" w:rsidRPr="00EC2A32" w14:paraId="7A64F3FB"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12FF6A"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7DD7526"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05E43C60" w14:textId="77777777" w:rsidR="009E0E80" w:rsidRPr="00AA1885" w:rsidRDefault="009E0E80" w:rsidP="00595512">
            <w:pPr>
              <w:pStyle w:val="ListParagraph"/>
              <w:numPr>
                <w:ilvl w:val="0"/>
                <w:numId w:val="25"/>
              </w:numPr>
              <w:tabs>
                <w:tab w:val="left" w:pos="180"/>
              </w:tabs>
              <w:spacing w:line="240" w:lineRule="auto"/>
              <w:contextualSpacing/>
              <w:rPr>
                <w:rFonts w:eastAsia="Batang"/>
                <w:color w:val="000000"/>
              </w:rPr>
            </w:pPr>
          </w:p>
        </w:tc>
        <w:tc>
          <w:tcPr>
            <w:tcW w:w="1030" w:type="pct"/>
            <w:tcBorders>
              <w:top w:val="nil"/>
              <w:left w:val="nil"/>
              <w:bottom w:val="single" w:sz="8" w:space="0" w:color="auto"/>
              <w:right w:val="single" w:sz="8" w:space="0" w:color="auto"/>
            </w:tcBorders>
          </w:tcPr>
          <w:p w14:paraId="1FECF53C" w14:textId="77777777" w:rsidR="009E0E80" w:rsidRPr="004B06D5" w:rsidRDefault="009E0E80" w:rsidP="00BE138D">
            <w:pPr>
              <w:tabs>
                <w:tab w:val="left" w:pos="180"/>
              </w:tabs>
              <w:spacing w:line="240" w:lineRule="auto"/>
              <w:contextualSpacing/>
              <w:rPr>
                <w:rFonts w:eastAsia="Batang" w:cs="Arial"/>
                <w:strike/>
                <w:szCs w:val="20"/>
              </w:rPr>
            </w:pPr>
            <w:r w:rsidRPr="004B06D5">
              <w:rPr>
                <w:rFonts w:eastAsia="Batang" w:cs="Arial"/>
                <w:strike/>
                <w:szCs w:val="20"/>
              </w:rPr>
              <w:t>(1,1,1,0), (1,1,0,1), (1,0,1,1), (0,1,1,1)</w:t>
            </w:r>
          </w:p>
        </w:tc>
        <w:tc>
          <w:tcPr>
            <w:tcW w:w="1129" w:type="pct"/>
            <w:tcBorders>
              <w:top w:val="nil"/>
              <w:left w:val="nil"/>
              <w:bottom w:val="single" w:sz="8" w:space="0" w:color="auto"/>
              <w:right w:val="single" w:sz="8" w:space="0" w:color="auto"/>
            </w:tcBorders>
          </w:tcPr>
          <w:p w14:paraId="6088C7C6" w14:textId="77777777" w:rsidR="009E0E80" w:rsidRPr="004B06D5" w:rsidRDefault="009E0E80" w:rsidP="00BE138D">
            <w:pPr>
              <w:tabs>
                <w:tab w:val="left" w:pos="180"/>
              </w:tabs>
              <w:spacing w:line="240" w:lineRule="auto"/>
              <w:contextualSpacing/>
              <w:rPr>
                <w:rFonts w:eastAsia="Batang"/>
                <w:color w:val="000000"/>
              </w:rPr>
            </w:pPr>
            <w:r>
              <w:rPr>
                <w:rFonts w:eastAsia="Batang"/>
                <w:color w:val="000000"/>
              </w:rPr>
              <w:t>(1,1,1,1)</w:t>
            </w:r>
          </w:p>
        </w:tc>
      </w:tr>
      <w:tr w:rsidR="009E0E80" w:rsidRPr="00EC2A32" w14:paraId="458232D4"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F0EA75"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4</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5F5129"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976BF" w14:textId="77777777" w:rsidR="009E0E80" w:rsidRPr="003A4405" w:rsidRDefault="009E0E80" w:rsidP="00BE138D">
            <w:pPr>
              <w:tabs>
                <w:tab w:val="left" w:pos="180"/>
              </w:tabs>
              <w:spacing w:line="240" w:lineRule="auto"/>
              <w:contextualSpacing/>
              <w:rPr>
                <w:rFonts w:eastAsia="Batang"/>
                <w:color w:val="000000"/>
              </w:rPr>
            </w:pPr>
            <w:r w:rsidRPr="003A4405">
              <w:rPr>
                <w:rFonts w:eastAsia="Batang"/>
                <w:color w:val="000000"/>
              </w:rPr>
              <w:t>(2,2,0,0), (2,0,2,0), (2,0,0,2)</w:t>
            </w:r>
          </w:p>
          <w:p w14:paraId="3B0D6A1C" w14:textId="77777777" w:rsidR="009E0E80" w:rsidRPr="004B06D5" w:rsidRDefault="009E0E80" w:rsidP="00BE138D">
            <w:pPr>
              <w:tabs>
                <w:tab w:val="left" w:pos="180"/>
              </w:tabs>
              <w:spacing w:line="240" w:lineRule="auto"/>
              <w:contextualSpacing/>
              <w:rPr>
                <w:rFonts w:eastAsia="Batang"/>
                <w:color w:val="000000"/>
              </w:rPr>
            </w:pPr>
            <w:r w:rsidRPr="003A4405">
              <w:rPr>
                <w:rFonts w:eastAsia="Batang"/>
                <w:color w:val="000000"/>
              </w:rPr>
              <w:t>(0,2,2,0), (0,2,0,2), (0,0,2,2)</w:t>
            </w:r>
          </w:p>
        </w:tc>
        <w:tc>
          <w:tcPr>
            <w:tcW w:w="1030" w:type="pct"/>
            <w:tcBorders>
              <w:top w:val="single" w:sz="8" w:space="0" w:color="auto"/>
              <w:left w:val="single" w:sz="8" w:space="0" w:color="auto"/>
              <w:bottom w:val="single" w:sz="8" w:space="0" w:color="auto"/>
              <w:right w:val="single" w:sz="8" w:space="0" w:color="auto"/>
            </w:tcBorders>
          </w:tcPr>
          <w:p w14:paraId="0CAC7D28" w14:textId="77777777" w:rsidR="009E0E80" w:rsidRDefault="009E0E80" w:rsidP="00BE138D">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504A17DC" w14:textId="77777777" w:rsidR="009E0E80" w:rsidRDefault="009E0E80" w:rsidP="00BE138D">
            <w:pPr>
              <w:tabs>
                <w:tab w:val="left" w:pos="180"/>
              </w:tabs>
              <w:spacing w:line="240" w:lineRule="auto"/>
              <w:contextualSpacing/>
              <w:rPr>
                <w:rFonts w:eastAsia="Batang"/>
                <w:color w:val="000000"/>
              </w:rPr>
            </w:pPr>
            <w:r>
              <w:rPr>
                <w:rFonts w:eastAsia="Batang" w:cs="Arial"/>
                <w:color w:val="000000"/>
                <w:szCs w:val="20"/>
                <w:lang w:val="en-GB"/>
              </w:rPr>
              <w:t>(1,1,1,1)</w:t>
            </w:r>
          </w:p>
        </w:tc>
      </w:tr>
      <w:tr w:rsidR="009E0E80" w:rsidRPr="00EC2A32" w14:paraId="50C7A3CD"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E4DC0A"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5</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DA2A20"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ED3D4" w14:textId="77777777" w:rsidR="009E0E80" w:rsidRPr="003A4405" w:rsidRDefault="009E0E80" w:rsidP="00BE138D">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1A6173CA" w14:textId="77777777" w:rsidR="009E0E80" w:rsidRDefault="009E0E80" w:rsidP="00BE138D">
            <w:pPr>
              <w:tabs>
                <w:tab w:val="left" w:pos="180"/>
              </w:tabs>
              <w:spacing w:line="240" w:lineRule="auto"/>
              <w:contextualSpacing/>
              <w:rPr>
                <w:rFonts w:eastAsia="Batang"/>
                <w:color w:val="000000"/>
              </w:rPr>
            </w:pPr>
            <w:r w:rsidRPr="000B4444">
              <w:rPr>
                <w:rFonts w:eastAsia="Batang"/>
                <w:color w:val="000000"/>
              </w:rPr>
              <w:t>(2,0,2,1), (0,2,2,1)</w:t>
            </w:r>
          </w:p>
        </w:tc>
        <w:tc>
          <w:tcPr>
            <w:tcW w:w="1129" w:type="pct"/>
            <w:tcBorders>
              <w:top w:val="single" w:sz="8" w:space="0" w:color="auto"/>
              <w:left w:val="single" w:sz="8" w:space="0" w:color="auto"/>
              <w:bottom w:val="single" w:sz="8" w:space="0" w:color="auto"/>
              <w:right w:val="single" w:sz="8" w:space="0" w:color="auto"/>
            </w:tcBorders>
          </w:tcPr>
          <w:p w14:paraId="27A3C4F5" w14:textId="77777777" w:rsidR="009E0E80" w:rsidRDefault="009E0E80" w:rsidP="00BE138D">
            <w:pPr>
              <w:tabs>
                <w:tab w:val="left" w:pos="180"/>
              </w:tabs>
              <w:spacing w:line="240" w:lineRule="auto"/>
              <w:contextualSpacing/>
              <w:rPr>
                <w:rFonts w:eastAsia="Batang" w:cs="Arial"/>
                <w:color w:val="000000"/>
                <w:szCs w:val="20"/>
                <w:lang w:val="en-GB"/>
              </w:rPr>
            </w:pPr>
            <w:r w:rsidRPr="00023BB3">
              <w:rPr>
                <w:rFonts w:eastAsia="Batang" w:cs="Arial"/>
                <w:color w:val="000000"/>
                <w:szCs w:val="20"/>
                <w:lang w:val="en-GB"/>
              </w:rPr>
              <w:t>(1,1,2,1)</w:t>
            </w:r>
          </w:p>
        </w:tc>
      </w:tr>
      <w:tr w:rsidR="009E0E80" w:rsidRPr="00EC2A32" w14:paraId="3CBDBD39"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E3BD2D"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6</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DD28AF"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EAA67" w14:textId="77777777" w:rsidR="009E0E80" w:rsidRPr="00AA1885" w:rsidRDefault="009E0E80" w:rsidP="00595512">
            <w:pPr>
              <w:pStyle w:val="ListParagraph"/>
              <w:numPr>
                <w:ilvl w:val="0"/>
                <w:numId w:val="25"/>
              </w:num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4F8BE950" w14:textId="77777777" w:rsidR="009E0E80" w:rsidRDefault="009E0E80" w:rsidP="00BE138D">
            <w:pPr>
              <w:tabs>
                <w:tab w:val="left" w:pos="180"/>
              </w:tabs>
              <w:spacing w:line="240" w:lineRule="auto"/>
              <w:contextualSpacing/>
              <w:rPr>
                <w:rFonts w:eastAsia="Batang"/>
                <w:color w:val="000000"/>
              </w:rPr>
            </w:pPr>
            <w:r w:rsidRPr="006D4CB2">
              <w:rPr>
                <w:rFonts w:eastAsia="Batang"/>
                <w:color w:val="000000"/>
              </w:rPr>
              <w:t>(2,2,2,0), (2,0,2,2)</w:t>
            </w:r>
          </w:p>
        </w:tc>
        <w:tc>
          <w:tcPr>
            <w:tcW w:w="1129" w:type="pct"/>
            <w:tcBorders>
              <w:top w:val="single" w:sz="8" w:space="0" w:color="auto"/>
              <w:left w:val="single" w:sz="8" w:space="0" w:color="auto"/>
              <w:bottom w:val="single" w:sz="8" w:space="0" w:color="auto"/>
              <w:right w:val="single" w:sz="8" w:space="0" w:color="auto"/>
            </w:tcBorders>
          </w:tcPr>
          <w:p w14:paraId="45828F3C" w14:textId="77777777" w:rsidR="009E0E80" w:rsidRDefault="009E0E80" w:rsidP="00BE138D">
            <w:pPr>
              <w:tabs>
                <w:tab w:val="left" w:pos="180"/>
              </w:tabs>
              <w:spacing w:line="240" w:lineRule="auto"/>
              <w:contextualSpacing/>
              <w:rPr>
                <w:rFonts w:eastAsia="Batang" w:cs="Arial"/>
                <w:color w:val="000000"/>
                <w:szCs w:val="20"/>
                <w:lang w:val="en-GB"/>
              </w:rPr>
            </w:pPr>
            <w:r w:rsidRPr="006D4CB2">
              <w:rPr>
                <w:rFonts w:eastAsia="Batang" w:cs="Arial"/>
                <w:color w:val="000000"/>
                <w:szCs w:val="20"/>
                <w:lang w:val="en-GB"/>
              </w:rPr>
              <w:t>(2,1,2,1)</w:t>
            </w:r>
          </w:p>
        </w:tc>
      </w:tr>
      <w:tr w:rsidR="009E0E80" w:rsidRPr="00EC2A32" w14:paraId="6A2CE683"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111809"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7</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3F36C" w14:textId="77777777" w:rsidR="009E0E80" w:rsidRPr="00EC2A32" w:rsidRDefault="009E0E80" w:rsidP="00BE138D">
            <w:p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E747E" w14:textId="77777777" w:rsidR="009E0E80" w:rsidRPr="004B06D5" w:rsidRDefault="009E0E80" w:rsidP="00BE138D">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5F37BBB8" w14:textId="77777777" w:rsidR="009E0E80" w:rsidRPr="006D4CB2" w:rsidRDefault="009E0E80" w:rsidP="00BE138D">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782979A7" w14:textId="77777777" w:rsidR="009E0E80" w:rsidRPr="006D4CB2" w:rsidRDefault="009E0E80" w:rsidP="00BE138D">
            <w:pPr>
              <w:tabs>
                <w:tab w:val="left" w:pos="180"/>
              </w:tabs>
              <w:spacing w:line="240" w:lineRule="auto"/>
              <w:contextualSpacing/>
              <w:rPr>
                <w:rFonts w:eastAsia="Batang" w:cs="Arial"/>
                <w:color w:val="000000"/>
                <w:szCs w:val="20"/>
                <w:lang w:val="en-GB"/>
              </w:rPr>
            </w:pPr>
            <w:r>
              <w:rPr>
                <w:rFonts w:eastAsia="Batang"/>
                <w:color w:val="000000"/>
              </w:rPr>
              <w:t>(2,1,2,2)</w:t>
            </w:r>
          </w:p>
        </w:tc>
      </w:tr>
      <w:tr w:rsidR="009E0E80" w:rsidRPr="00EC2A32" w14:paraId="1EB0D4B5"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430B1"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8</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CCEDD" w14:textId="77777777" w:rsidR="009E0E80" w:rsidRPr="00EC2A32" w:rsidRDefault="009E0E80" w:rsidP="00BE138D">
            <w:p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8E8F3" w14:textId="77777777" w:rsidR="009E0E80" w:rsidRPr="00BB33E6" w:rsidRDefault="009E0E80" w:rsidP="00BE138D">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614D8512" w14:textId="77777777" w:rsidR="009E0E80" w:rsidRPr="006D4CB2" w:rsidRDefault="009E0E80" w:rsidP="00BE138D">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75F6F8B9" w14:textId="77777777" w:rsidR="009E0E80" w:rsidRDefault="009E0E80" w:rsidP="00BE138D">
            <w:pPr>
              <w:tabs>
                <w:tab w:val="left" w:pos="180"/>
              </w:tabs>
              <w:spacing w:line="240" w:lineRule="auto"/>
              <w:contextualSpacing/>
              <w:rPr>
                <w:rFonts w:eastAsia="Batang"/>
                <w:color w:val="000000"/>
              </w:rPr>
            </w:pPr>
            <w:r>
              <w:rPr>
                <w:rFonts w:eastAsia="Batang"/>
                <w:color w:val="000000"/>
              </w:rPr>
              <w:t>(2,2,2,2)</w:t>
            </w:r>
          </w:p>
        </w:tc>
      </w:tr>
    </w:tbl>
    <w:p w14:paraId="6FCB7398" w14:textId="68A573D6" w:rsidR="00196F06" w:rsidRPr="00E9031E" w:rsidRDefault="00196F06" w:rsidP="004040BD">
      <w:pPr>
        <w:pStyle w:val="Caption"/>
        <w:rPr>
          <w:color w:val="FF0000"/>
        </w:rPr>
      </w:pPr>
      <w:r w:rsidRPr="00E9031E">
        <w:rPr>
          <w:color w:val="FF0000"/>
        </w:rPr>
        <w:t xml:space="preserve"> </w:t>
      </w:r>
    </w:p>
    <w:p w14:paraId="5B076DE1" w14:textId="23780A7F" w:rsidR="00834576" w:rsidRDefault="00A03D4E" w:rsidP="00834576">
      <w:pPr>
        <w:pStyle w:val="Observation"/>
      </w:pPr>
      <w:r>
        <w:t xml:space="preserve">48 </w:t>
      </w:r>
      <w:r w:rsidR="00834576">
        <w:t>new precoders</w:t>
      </w:r>
      <w:r>
        <w:t>,</w:t>
      </w:r>
      <w:r w:rsidR="00834576">
        <w:t xml:space="preserve"> </w:t>
      </w:r>
      <w:r>
        <w:t xml:space="preserve">16 </w:t>
      </w:r>
      <w:r w:rsidR="00834576">
        <w:t>for each of ranks 1-3</w:t>
      </w:r>
      <w:r>
        <w:t>,</w:t>
      </w:r>
      <w:r w:rsidR="00834576">
        <w:t xml:space="preserve"> are needed to support UL </w:t>
      </w:r>
      <w:proofErr w:type="spellStart"/>
      <w:r w:rsidR="00834576">
        <w:t>FPTx</w:t>
      </w:r>
      <w:proofErr w:type="spellEnd"/>
      <w:r w:rsidR="00834576">
        <w:t xml:space="preserve"> Mode 1 with </w:t>
      </w:r>
      <m:oMath>
        <m:sSub>
          <m:sSubPr>
            <m:ctrlPr>
              <w:rPr>
                <w:rFonts w:ascii="Cambria Math" w:hAnsi="Cambria Math"/>
                <w:i/>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=4</m:t>
        </m:r>
      </m:oMath>
      <w:r w:rsidR="00213425" w:rsidDel="00213425">
        <w:t xml:space="preserve"> </w:t>
      </w:r>
      <w:r w:rsidR="00834576">
        <w:t>partially coherent precoding. The new precoders imply three new layer splits</w:t>
      </w:r>
      <w:r w:rsidR="00DA21B6">
        <w:t xml:space="preserve"> (one for each rank)</w:t>
      </w:r>
      <w:r w:rsidR="00834576">
        <w:t>.</w:t>
      </w:r>
    </w:p>
    <w:p w14:paraId="400E4997" w14:textId="6C3B72D6" w:rsidR="00CD04BA" w:rsidRPr="00702C06" w:rsidRDefault="00CD04BA" w:rsidP="00CD04BA">
      <w:pPr>
        <w:pStyle w:val="Proposal"/>
        <w:rPr>
          <w:u w:val="single"/>
        </w:rPr>
      </w:pPr>
      <w:bookmarkStart w:id="19" w:name="_Toc146884414"/>
      <w:r>
        <w:t xml:space="preserve">Precoders with 4 active groups (that is, layers splits (1,1,1,1)) are specified for rank </w:t>
      </w:r>
      <w:r w:rsidR="009A5977">
        <w:t xml:space="preserve">1 </w:t>
      </w:r>
      <w:r>
        <w:t>precoders for UL FPTX Mode 1 with</w:t>
      </w:r>
      <m:oMath>
        <m:r>
          <m:rPr>
            <m:sty m:val="bi"/>
          </m:rPr>
          <w:rPr>
            <w:rFonts w:ascii="Cambria Math" w:hAnsi="Cambria Math"/>
          </w:rPr>
          <m:t xml:space="preserve"> </m:t>
        </m:r>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Del="00213425">
        <w:t xml:space="preserve"> </w:t>
      </w:r>
      <w:r>
        <w:t>partially coherent precoding.</w:t>
      </w:r>
      <w:bookmarkEnd w:id="19"/>
    </w:p>
    <w:p w14:paraId="4FE2521D" w14:textId="51D63E66" w:rsidR="0045030A" w:rsidRPr="00CD04BA" w:rsidRDefault="0045030A" w:rsidP="000F4B0E">
      <w:pPr>
        <w:pStyle w:val="Proposal"/>
        <w:rPr>
          <w:u w:val="single"/>
        </w:rPr>
      </w:pPr>
      <w:bookmarkStart w:id="20" w:name="_Toc146883298"/>
      <w:bookmarkStart w:id="21" w:name="_Toc146883367"/>
      <w:bookmarkStart w:id="22" w:name="_Toc146883995"/>
      <w:bookmarkStart w:id="23" w:name="_Toc146884415"/>
      <w:bookmarkStart w:id="24" w:name="_Toc146884416"/>
      <w:bookmarkEnd w:id="20"/>
      <w:bookmarkEnd w:id="21"/>
      <w:bookmarkEnd w:id="22"/>
      <w:bookmarkEnd w:id="23"/>
      <w:r>
        <w:t xml:space="preserve">Precoders with 4 active groups (that is, layers splits (1,1,1,1)) are specified for </w:t>
      </w:r>
      <w:r w:rsidR="003A51FE">
        <w:t>rank</w:t>
      </w:r>
      <w:r>
        <w:t xml:space="preserve"> 2 and 3</w:t>
      </w:r>
      <w:r w:rsidR="003A51FE">
        <w:t xml:space="preserve"> precoders for UL FPTX Mode 1 with</w:t>
      </w:r>
      <m:oMath>
        <m:r>
          <m:rPr>
            <m:sty m:val="bi"/>
          </m:rPr>
          <w:rPr>
            <w:rFonts w:ascii="Cambria Math" w:hAnsi="Cambria Math"/>
          </w:rPr>
          <m:t xml:space="preserve"> </m:t>
        </m:r>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R="0064255F" w:rsidDel="00213425">
        <w:t xml:space="preserve"> </w:t>
      </w:r>
      <w:r w:rsidR="003A51FE">
        <w:t>partially coherent precoding</w:t>
      </w:r>
      <w:r w:rsidR="00CD04BA">
        <w:t>.</w:t>
      </w:r>
      <w:bookmarkEnd w:id="24"/>
      <w:r w:rsidR="00CD04BA">
        <w:t xml:space="preserve"> </w:t>
      </w:r>
      <w:bookmarkStart w:id="25" w:name="_Toc146884417"/>
      <w:r w:rsidRPr="00702C06">
        <w:t xml:space="preserve">An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R="0064255F" w:rsidDel="00213425">
        <w:t xml:space="preserve"> </w:t>
      </w:r>
      <w:r w:rsidRPr="00702C06">
        <w:t xml:space="preserve">codebook used with UL </w:t>
      </w:r>
      <w:proofErr w:type="spellStart"/>
      <w:r w:rsidRPr="00702C06">
        <w:t>FPTx</w:t>
      </w:r>
      <w:proofErr w:type="spellEnd"/>
      <w:r w:rsidRPr="00702C06">
        <w:t xml:space="preserve"> </w:t>
      </w:r>
      <w:r w:rsidR="007336A0">
        <w:t>Mode 1</w:t>
      </w:r>
      <w:r w:rsidRPr="00702C06">
        <w:t xml:space="preserve"> configured does not contain precoders for </w:t>
      </w:r>
      <w:r>
        <w:t>rank 3 that correspond to layer splits {</w:t>
      </w:r>
      <w:r w:rsidRPr="00A03D4E">
        <w:t>(1,1,1,0), (1,1,0,1), (1,0,1,1), (0,1,1,1)</w:t>
      </w:r>
      <w:r>
        <w:t>}</w:t>
      </w:r>
      <w:r w:rsidR="00CD04BA">
        <w:t>.</w:t>
      </w:r>
      <w:bookmarkEnd w:id="25"/>
    </w:p>
    <w:p w14:paraId="5F1732BB" w14:textId="6F30E8B4" w:rsidR="0058506F" w:rsidRDefault="0058506F" w:rsidP="00E9031E">
      <w:pPr>
        <w:pStyle w:val="Heading3"/>
      </w:pPr>
      <w:r>
        <w:t>Full power Mode 2</w:t>
      </w:r>
    </w:p>
    <w:p w14:paraId="25818326" w14:textId="14A8996F" w:rsidR="00610CF2" w:rsidRDefault="00610CF2" w:rsidP="000F4914">
      <w:r>
        <w:t xml:space="preserve">In RAN1#114, details of support for SRI indication for full power Mode 2 were agreed. The SRI indication is a straightforward extension of what is used for Rel-16 by adding support for an 8 port SRS resource and support for 2 or 4 SRS resources. Consequently, the SRI indication mechanism for Mode 2 seems complete.  </w:t>
      </w:r>
    </w:p>
    <w:p w14:paraId="7A42FC94" w14:textId="5DE8108E" w:rsidR="00610CF2" w:rsidRDefault="00610CF2" w:rsidP="000F4914">
      <w:r>
        <w:t xml:space="preserve">Details of support for full power SRI TPMIs for Mode 2 were agreed in RAN1#114, but these are only complete for Ng=2. For Ng=2, full power TPMIs are identified by antenna port groups. </w:t>
      </w:r>
      <w:r w:rsidR="00C0642A">
        <w:t>The rationale for this is that each port group always transmits with at least half power, and so it is only necessary to identify one port group that has full power for Mode 2. The reason that port groups have at least half power is that each port contains no less than 1/8 of the total power and each port group has 4 active ports since fully coherent precoders are used.</w:t>
      </w:r>
    </w:p>
    <w:p w14:paraId="543C5109" w14:textId="4F7B9A9A" w:rsidR="00B57384" w:rsidRDefault="00B57384" w:rsidP="000F4914">
      <w:r>
        <w:t xml:space="preserve">In the Ng=4 case, each port group contributes at least one fourth of the power, and so port groups can be </w:t>
      </w:r>
      <w:proofErr w:type="gramStart"/>
      <w:r>
        <w:t>combined together</w:t>
      </w:r>
      <w:proofErr w:type="gramEnd"/>
      <w:r>
        <w:t xml:space="preserve"> to provide full power. This leads to many different possible ways to define full power capability. </w:t>
      </w:r>
      <w:r w:rsidR="003757C4">
        <w:t>Which port groups are active and whose power combines is controlled by the layer splits, and so i</w:t>
      </w:r>
      <w:r>
        <w:t xml:space="preserve">n RAN1#114, </w:t>
      </w:r>
      <w:r w:rsidR="0081374E">
        <w:t>proposals were made based on the layer splits</w:t>
      </w:r>
      <w:r w:rsidR="003757C4">
        <w:t>, which led to the following proposal:</w:t>
      </w:r>
    </w:p>
    <w:p w14:paraId="1849B64A" w14:textId="77777777" w:rsidR="003757C4" w:rsidRPr="003757C4" w:rsidRDefault="003757C4" w:rsidP="003757C4">
      <w:pPr>
        <w:overflowPunct w:val="0"/>
        <w:autoSpaceDE w:val="0"/>
        <w:autoSpaceDN w:val="0"/>
        <w:adjustRightInd w:val="0"/>
        <w:snapToGrid w:val="0"/>
        <w:spacing w:after="0" w:line="240" w:lineRule="auto"/>
        <w:contextualSpacing/>
        <w:jc w:val="both"/>
        <w:textAlignment w:val="baseline"/>
        <w:rPr>
          <w:rFonts w:ascii="Times New Roman" w:eastAsia="SimSun" w:hAnsi="Times New Roman" w:cs="Times New Roman"/>
          <w:i/>
          <w:iCs/>
          <w:sz w:val="22"/>
          <w:lang w:val="en-GB"/>
        </w:rPr>
      </w:pPr>
      <w:r w:rsidRPr="003757C4">
        <w:rPr>
          <w:rFonts w:ascii="Times New Roman" w:eastAsia="SimSun" w:hAnsi="Times New Roman" w:cs="Times New Roman"/>
          <w:b/>
          <w:bCs/>
          <w:i/>
          <w:iCs/>
          <w:sz w:val="22"/>
          <w:highlight w:val="yellow"/>
          <w:lang w:val="en-GB"/>
        </w:rPr>
        <w:t>Proposal 6.1:</w:t>
      </w:r>
      <w:r w:rsidRPr="003757C4">
        <w:rPr>
          <w:rFonts w:ascii="Times New Roman" w:eastAsia="SimSun" w:hAnsi="Times New Roman" w:cs="Times New Roman"/>
          <w:b/>
          <w:bCs/>
          <w:i/>
          <w:iCs/>
          <w:sz w:val="22"/>
          <w:lang w:val="en-GB"/>
        </w:rPr>
        <w:t xml:space="preserve"> </w:t>
      </w:r>
      <w:r w:rsidRPr="003757C4">
        <w:rPr>
          <w:rFonts w:ascii="Times New Roman" w:eastAsia="SimSun" w:hAnsi="Times New Roman" w:cs="Times New Roman"/>
          <w:i/>
          <w:iCs/>
          <w:sz w:val="22"/>
          <w:lang w:val="en-GB"/>
        </w:rPr>
        <w:t>For an 8TX UE, configured for full power transmission with ‘fullpowerMode2’, for when Ng=4,</w:t>
      </w:r>
    </w:p>
    <w:p w14:paraId="5EE2F851" w14:textId="77777777" w:rsidR="003757C4" w:rsidRPr="003757C4" w:rsidRDefault="003757C4" w:rsidP="003757C4">
      <w:pPr>
        <w:numPr>
          <w:ilvl w:val="0"/>
          <w:numId w:val="40"/>
        </w:numPr>
        <w:overflowPunct w:val="0"/>
        <w:autoSpaceDE w:val="0"/>
        <w:autoSpaceDN w:val="0"/>
        <w:adjustRightInd w:val="0"/>
        <w:spacing w:after="0" w:line="240" w:lineRule="auto"/>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i/>
          <w:iCs/>
          <w:sz w:val="22"/>
        </w:rPr>
        <w:t xml:space="preserve">One or more of the following categories with full power capability is specified, </w:t>
      </w:r>
      <w:proofErr w:type="gramStart"/>
      <w:r w:rsidRPr="003757C4">
        <w:rPr>
          <w:rFonts w:ascii="Times New Roman" w:eastAsia="Calibri" w:hAnsi="Times New Roman" w:cs="Times New Roman"/>
          <w:i/>
          <w:iCs/>
          <w:sz w:val="22"/>
        </w:rPr>
        <w:t>where</w:t>
      </w:r>
      <w:proofErr w:type="gramEnd"/>
      <w:r w:rsidRPr="003757C4">
        <w:rPr>
          <w:rFonts w:ascii="Times New Roman" w:eastAsia="Calibri" w:hAnsi="Times New Roman" w:cs="Times New Roman"/>
          <w:i/>
          <w:iCs/>
          <w:sz w:val="22"/>
        </w:rPr>
        <w:t>,</w:t>
      </w:r>
    </w:p>
    <w:p w14:paraId="445D278C"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i/>
          <w:iCs/>
          <w:sz w:val="22"/>
        </w:rPr>
        <w:t xml:space="preserve">UE selects and reports a subset of the </w:t>
      </w:r>
      <w:proofErr w:type="gramStart"/>
      <w:r w:rsidRPr="003757C4">
        <w:rPr>
          <w:rFonts w:ascii="Times New Roman" w:eastAsia="Calibri" w:hAnsi="Times New Roman" w:cs="Times New Roman"/>
          <w:i/>
          <w:iCs/>
          <w:sz w:val="22"/>
        </w:rPr>
        <w:t>categories</w:t>
      </w:r>
      <w:proofErr w:type="gramEnd"/>
    </w:p>
    <w:p w14:paraId="44C303D2"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i/>
          <w:iCs/>
          <w:sz w:val="22"/>
        </w:rPr>
        <w:t xml:space="preserve">Full power is supported by joint use of the indicated antenna group(s) in each category, where x may be from 1 or </w:t>
      </w:r>
      <w:proofErr w:type="gramStart"/>
      <w:r w:rsidRPr="003757C4">
        <w:rPr>
          <w:rFonts w:ascii="Times New Roman" w:eastAsia="Calibri" w:hAnsi="Times New Roman" w:cs="Times New Roman"/>
          <w:i/>
          <w:iCs/>
          <w:sz w:val="22"/>
        </w:rPr>
        <w:t>2</w:t>
      </w:r>
      <w:proofErr w:type="gramEnd"/>
    </w:p>
    <w:p w14:paraId="08766097" w14:textId="77777777" w:rsidR="003757C4" w:rsidRPr="003757C4" w:rsidRDefault="003757C4" w:rsidP="003757C4">
      <w:pPr>
        <w:numPr>
          <w:ilvl w:val="0"/>
          <w:numId w:val="40"/>
        </w:numPr>
        <w:overflowPunct w:val="0"/>
        <w:autoSpaceDE w:val="0"/>
        <w:autoSpaceDN w:val="0"/>
        <w:adjustRightInd w:val="0"/>
        <w:spacing w:after="0" w:line="240" w:lineRule="auto"/>
        <w:contextualSpacing/>
        <w:textAlignment w:val="baseline"/>
        <w:rPr>
          <w:rFonts w:ascii="Times New Roman" w:eastAsia="Calibri" w:hAnsi="Times New Roman" w:cs="Times New Roman"/>
          <w:i/>
          <w:iCs/>
          <w:sz w:val="22"/>
        </w:rPr>
      </w:pPr>
      <w:proofErr w:type="gramStart"/>
      <w:r w:rsidRPr="003757C4">
        <w:rPr>
          <w:rFonts w:ascii="Times New Roman" w:eastAsia="Calibri" w:hAnsi="Times New Roman" w:cs="Times New Roman"/>
          <w:i/>
          <w:iCs/>
          <w:sz w:val="22"/>
        </w:rPr>
        <w:t>Down-select</w:t>
      </w:r>
      <w:proofErr w:type="gramEnd"/>
      <w:r w:rsidRPr="003757C4">
        <w:rPr>
          <w:rFonts w:ascii="Times New Roman" w:eastAsia="Calibri" w:hAnsi="Times New Roman" w:cs="Times New Roman"/>
          <w:i/>
          <w:iCs/>
          <w:sz w:val="22"/>
        </w:rPr>
        <w:t xml:space="preserve"> from, </w:t>
      </w:r>
    </w:p>
    <w:p w14:paraId="40643767"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b/>
          <w:bCs/>
          <w:i/>
          <w:iCs/>
          <w:sz w:val="22"/>
        </w:rPr>
        <w:t>Alt1:</w:t>
      </w:r>
      <w:r w:rsidRPr="003757C4">
        <w:rPr>
          <w:rFonts w:ascii="Times New Roman" w:eastAsia="Calibri" w:hAnsi="Times New Roman" w:cs="Times New Roman"/>
          <w:i/>
          <w:iCs/>
          <w:sz w:val="22"/>
        </w:rPr>
        <w:t xml:space="preserve"> Full power capability is selected for a limited number of the categories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3757C4" w:rsidRPr="003757C4" w14:paraId="064C8194" w14:textId="77777777" w:rsidTr="00A468B4">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AE4D3F"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b/>
                <w:bCs/>
                <w:i/>
                <w:iCs/>
                <w:sz w:val="22"/>
                <w:lang w:val="en-GB"/>
                <w14:ligatures w14:val="standardContextual"/>
              </w:rPr>
            </w:pPr>
            <w:r w:rsidRPr="003757C4">
              <w:rPr>
                <w:rFonts w:ascii="Times New Roman" w:eastAsia="SimSun" w:hAnsi="Times New Roman" w:cs="Times New Roman"/>
                <w:b/>
                <w:bCs/>
                <w:i/>
                <w:iCs/>
                <w:sz w:val="22"/>
                <w:lang w:val="en-GB"/>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65A2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b/>
                <w:bCs/>
                <w:i/>
                <w:iCs/>
                <w:sz w:val="22"/>
                <w:lang w:val="en-GB"/>
              </w:rPr>
              <w:t>Supported layer-splitting cases for Ng=4</w:t>
            </w:r>
          </w:p>
        </w:tc>
      </w:tr>
      <w:tr w:rsidR="003757C4" w:rsidRPr="003757C4" w14:paraId="029CFAE2"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3B93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FB58AD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(x, 0, 0, 0)</w:t>
            </w:r>
          </w:p>
        </w:tc>
      </w:tr>
      <w:tr w:rsidR="003757C4" w:rsidRPr="003757C4" w14:paraId="48B930AD"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1653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CA53398"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(0, x, 0, 0)</w:t>
            </w:r>
          </w:p>
        </w:tc>
      </w:tr>
      <w:tr w:rsidR="003757C4" w:rsidRPr="003757C4" w14:paraId="1CBBC337"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D2A4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99AA514"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(0, 0, x, 0)</w:t>
            </w:r>
          </w:p>
        </w:tc>
      </w:tr>
      <w:tr w:rsidR="003757C4" w:rsidRPr="003757C4" w14:paraId="44917379" w14:textId="77777777" w:rsidTr="00A468B4">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CCB60"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lastRenderedPageBreak/>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9531D22"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0, 0, x)</w:t>
            </w:r>
          </w:p>
        </w:tc>
      </w:tr>
      <w:tr w:rsidR="003757C4" w:rsidRPr="003757C4" w14:paraId="56F1A6AC"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7C5C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43BD89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x, 0, 0)</w:t>
            </w:r>
          </w:p>
        </w:tc>
      </w:tr>
      <w:tr w:rsidR="003757C4" w:rsidRPr="003757C4" w14:paraId="193B9020"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3F1B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9AC120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0, x, 0)</w:t>
            </w:r>
          </w:p>
        </w:tc>
      </w:tr>
      <w:tr w:rsidR="003757C4" w:rsidRPr="003757C4" w14:paraId="35B84EA3"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4D45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323211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0, 0, x)</w:t>
            </w:r>
          </w:p>
        </w:tc>
      </w:tr>
      <w:tr w:rsidR="003757C4" w:rsidRPr="003757C4" w14:paraId="3B59139A"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D854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DDFBCC0"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x, x, 0)</w:t>
            </w:r>
          </w:p>
        </w:tc>
      </w:tr>
      <w:tr w:rsidR="003757C4" w:rsidRPr="003757C4" w14:paraId="07E283B9"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1CC8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420C2EB"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x, 0, x)</w:t>
            </w:r>
          </w:p>
        </w:tc>
      </w:tr>
      <w:tr w:rsidR="003757C4" w:rsidRPr="003757C4" w14:paraId="760ECF60"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3F53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F435B35"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0, x, x) </w:t>
            </w:r>
          </w:p>
        </w:tc>
      </w:tr>
      <w:tr w:rsidR="003757C4" w:rsidRPr="003757C4" w14:paraId="490450F2"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68EE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5145B6E"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x, x, 0)</w:t>
            </w:r>
          </w:p>
        </w:tc>
      </w:tr>
      <w:tr w:rsidR="003757C4" w:rsidRPr="003757C4" w14:paraId="78FB55DE"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2206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7C26DCD"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x, 0, x)</w:t>
            </w:r>
          </w:p>
        </w:tc>
      </w:tr>
      <w:tr w:rsidR="003757C4" w:rsidRPr="003757C4" w14:paraId="1F76D119"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A245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EF17087"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0, x, x)</w:t>
            </w:r>
          </w:p>
        </w:tc>
      </w:tr>
      <w:tr w:rsidR="003757C4" w:rsidRPr="003757C4" w14:paraId="352CB511"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06EB2"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EE3687F"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x, x, x)</w:t>
            </w:r>
          </w:p>
        </w:tc>
      </w:tr>
    </w:tbl>
    <w:p w14:paraId="0F2B1A5B" w14:textId="77777777" w:rsidR="003757C4" w:rsidRPr="003757C4" w:rsidRDefault="003757C4" w:rsidP="003757C4">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2"/>
        </w:rPr>
      </w:pPr>
    </w:p>
    <w:p w14:paraId="039ECBFC"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b/>
          <w:bCs/>
          <w:i/>
          <w:iCs/>
          <w:sz w:val="22"/>
        </w:rPr>
        <w:t>Alt2:</w:t>
      </w:r>
      <w:r w:rsidRPr="003757C4">
        <w:rPr>
          <w:rFonts w:ascii="Times New Roman" w:eastAsia="Calibri" w:hAnsi="Times New Roman" w:cs="Times New Roman"/>
          <w:i/>
          <w:iCs/>
          <w:sz w:val="22"/>
        </w:rPr>
        <w:t xml:space="preserve"> Full power capability is indicated based on one of the following </w:t>
      </w:r>
      <w:proofErr w:type="gramStart"/>
      <w:r w:rsidRPr="003757C4">
        <w:rPr>
          <w:rFonts w:ascii="Times New Roman" w:eastAsia="Calibri" w:hAnsi="Times New Roman" w:cs="Times New Roman"/>
          <w:i/>
          <w:iCs/>
          <w:sz w:val="22"/>
        </w:rPr>
        <w:t>categories</w:t>
      </w:r>
      <w:proofErr w:type="gramEnd"/>
    </w:p>
    <w:tbl>
      <w:tblPr>
        <w:tblW w:w="0" w:type="auto"/>
        <w:tblInd w:w="1075" w:type="dxa"/>
        <w:tblCellMar>
          <w:left w:w="0" w:type="dxa"/>
          <w:right w:w="0" w:type="dxa"/>
        </w:tblCellMar>
        <w:tblLook w:val="04A0" w:firstRow="1" w:lastRow="0" w:firstColumn="1" w:lastColumn="0" w:noHBand="0" w:noVBand="1"/>
      </w:tblPr>
      <w:tblGrid>
        <w:gridCol w:w="2065"/>
        <w:gridCol w:w="5585"/>
      </w:tblGrid>
      <w:tr w:rsidR="003757C4" w:rsidRPr="003757C4" w14:paraId="419397AE" w14:textId="77777777" w:rsidTr="00A468B4">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043B7D"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b/>
                <w:bCs/>
                <w:i/>
                <w:iCs/>
                <w:sz w:val="22"/>
                <w:lang w:val="en-GB"/>
                <w14:ligatures w14:val="standardContextual"/>
              </w:rPr>
            </w:pPr>
            <w:r w:rsidRPr="003757C4">
              <w:rPr>
                <w:rFonts w:ascii="Times New Roman" w:eastAsia="SimSun" w:hAnsi="Times New Roman" w:cs="Times New Roman"/>
                <w:b/>
                <w:bCs/>
                <w:i/>
                <w:iCs/>
                <w:sz w:val="22"/>
                <w:lang w:val="en-GB"/>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B2C6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b/>
                <w:bCs/>
                <w:i/>
                <w:iCs/>
                <w:sz w:val="22"/>
                <w:lang w:val="en-GB"/>
                <w14:ligatures w14:val="standardContextual"/>
              </w:rPr>
              <w:t>Supported implementations for Ng=4</w:t>
            </w:r>
          </w:p>
        </w:tc>
      </w:tr>
      <w:tr w:rsidR="003757C4" w:rsidRPr="003757C4" w14:paraId="5ECAD179" w14:textId="77777777" w:rsidTr="00A468B4">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EB864"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964A76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 xml:space="preserve">Full power is supported by one of antenna groups: </w:t>
            </w:r>
          </w:p>
          <w:p w14:paraId="0577C4F0"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(x,0,0,0), (</w:t>
            </w:r>
            <w:proofErr w:type="gramStart"/>
            <w:r w:rsidRPr="003757C4">
              <w:rPr>
                <w:rFonts w:ascii="Times New Roman" w:eastAsia="SimSun" w:hAnsi="Times New Roman" w:cs="Times New Roman"/>
                <w:i/>
                <w:iCs/>
                <w:sz w:val="22"/>
                <w:lang w:val="en-GB" w:eastAsia="zh-CN"/>
                <w14:ligatures w14:val="standardContextual"/>
              </w:rPr>
              <w:t>0,x</w:t>
            </w:r>
            <w:proofErr w:type="gramEnd"/>
            <w:r w:rsidRPr="003757C4">
              <w:rPr>
                <w:rFonts w:ascii="Times New Roman" w:eastAsia="SimSun" w:hAnsi="Times New Roman" w:cs="Times New Roman"/>
                <w:i/>
                <w:iCs/>
                <w:sz w:val="22"/>
                <w:lang w:val="en-GB" w:eastAsia="zh-CN"/>
                <w14:ligatures w14:val="standardContextual"/>
              </w:rPr>
              <w:t xml:space="preserve">,0,0), (0,0,x,0), (0,0,0,x), </w:t>
            </w:r>
          </w:p>
        </w:tc>
      </w:tr>
      <w:tr w:rsidR="003757C4" w:rsidRPr="003757C4" w14:paraId="67BF413B" w14:textId="77777777" w:rsidTr="00A468B4">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3083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BEE1598"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Full power is supported by two adjacent antenna groups: (</w:t>
            </w:r>
            <w:proofErr w:type="gramStart"/>
            <w:r w:rsidRPr="003757C4">
              <w:rPr>
                <w:rFonts w:ascii="Times New Roman" w:eastAsia="SimSun" w:hAnsi="Times New Roman" w:cs="Times New Roman"/>
                <w:i/>
                <w:iCs/>
                <w:sz w:val="22"/>
                <w:lang w:val="en-GB" w:eastAsia="zh-CN"/>
                <w14:ligatures w14:val="standardContextual"/>
              </w:rPr>
              <w:t>x,x</w:t>
            </w:r>
            <w:proofErr w:type="gramEnd"/>
            <w:r w:rsidRPr="003757C4">
              <w:rPr>
                <w:rFonts w:ascii="Times New Roman" w:eastAsia="SimSun" w:hAnsi="Times New Roman" w:cs="Times New Roman"/>
                <w:i/>
                <w:iCs/>
                <w:sz w:val="22"/>
                <w:lang w:val="en-GB" w:eastAsia="zh-CN"/>
                <w14:ligatures w14:val="standardContextual"/>
              </w:rPr>
              <w:t>,0,0), (x,0,0,x), (0,x,x,0), (0,0,x,x)</w:t>
            </w:r>
          </w:p>
        </w:tc>
      </w:tr>
      <w:tr w:rsidR="003757C4" w:rsidRPr="003757C4" w14:paraId="4A9ACBAA" w14:textId="77777777" w:rsidTr="00A468B4">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66C8C" w14:textId="49459F8E"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5EEF0D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Full power is supported by two non-adjacent antenna groups: (x,</w:t>
            </w:r>
            <w:proofErr w:type="gramStart"/>
            <w:r w:rsidRPr="003757C4">
              <w:rPr>
                <w:rFonts w:ascii="Times New Roman" w:eastAsia="SimSun" w:hAnsi="Times New Roman" w:cs="Times New Roman"/>
                <w:i/>
                <w:iCs/>
                <w:sz w:val="22"/>
                <w:lang w:val="en-GB" w:eastAsia="zh-CN"/>
                <w14:ligatures w14:val="standardContextual"/>
              </w:rPr>
              <w:t>0,x</w:t>
            </w:r>
            <w:proofErr w:type="gramEnd"/>
            <w:r w:rsidRPr="003757C4">
              <w:rPr>
                <w:rFonts w:ascii="Times New Roman" w:eastAsia="SimSun" w:hAnsi="Times New Roman" w:cs="Times New Roman"/>
                <w:i/>
                <w:iCs/>
                <w:sz w:val="22"/>
                <w:lang w:val="en-GB" w:eastAsia="zh-CN"/>
                <w14:ligatures w14:val="standardContextual"/>
              </w:rPr>
              <w:t xml:space="preserve">,0), (0,x,0,x), </w:t>
            </w:r>
          </w:p>
        </w:tc>
      </w:tr>
      <w:tr w:rsidR="003757C4" w:rsidRPr="003757C4" w14:paraId="16D6CBA3" w14:textId="77777777" w:rsidTr="00A468B4">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404E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6BC40EB"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 xml:space="preserve">Full power is supported by three antenna groups: </w:t>
            </w:r>
          </w:p>
          <w:p w14:paraId="2F136A0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w:t>
            </w:r>
            <w:proofErr w:type="gramStart"/>
            <w:r w:rsidRPr="003757C4">
              <w:rPr>
                <w:rFonts w:ascii="Times New Roman" w:eastAsia="SimSun" w:hAnsi="Times New Roman" w:cs="Times New Roman"/>
                <w:i/>
                <w:iCs/>
                <w:sz w:val="22"/>
                <w:lang w:val="en-GB" w:eastAsia="zh-CN"/>
                <w14:ligatures w14:val="standardContextual"/>
              </w:rPr>
              <w:t>x,x</w:t>
            </w:r>
            <w:proofErr w:type="gramEnd"/>
            <w:r w:rsidRPr="003757C4">
              <w:rPr>
                <w:rFonts w:ascii="Times New Roman" w:eastAsia="SimSun" w:hAnsi="Times New Roman" w:cs="Times New Roman"/>
                <w:i/>
                <w:iCs/>
                <w:sz w:val="22"/>
                <w:lang w:val="en-GB" w:eastAsia="zh-CN"/>
                <w14:ligatures w14:val="standardContextual"/>
              </w:rPr>
              <w:t>,x,0), (x,x,0,x), (x,0,x,x), (0,x,x,x)</w:t>
            </w:r>
          </w:p>
        </w:tc>
      </w:tr>
    </w:tbl>
    <w:p w14:paraId="494ED7D3" w14:textId="77777777" w:rsidR="003757C4" w:rsidRPr="003757C4" w:rsidRDefault="003757C4" w:rsidP="003757C4">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2"/>
        </w:rPr>
      </w:pPr>
    </w:p>
    <w:p w14:paraId="350756F8" w14:textId="22367004" w:rsidR="002731F3" w:rsidRDefault="003757C4" w:rsidP="000F4914">
      <w:r>
        <w:t>Alt1 can allow full flexibility for the UE to have any PA power supported by all layer splits and combinations of layer splits</w:t>
      </w:r>
      <w:r w:rsidR="009D45C4">
        <w:t xml:space="preserve">, including where each category can be selected independently using a </w:t>
      </w:r>
      <w:proofErr w:type="gramStart"/>
      <w:r w:rsidR="009D45C4">
        <w:t>14 bit</w:t>
      </w:r>
      <w:proofErr w:type="gramEnd"/>
      <w:r w:rsidR="009D45C4">
        <w:t xml:space="preserve"> bitmap corresponding to each layer split</w:t>
      </w:r>
      <w:r>
        <w:t xml:space="preserve">. </w:t>
      </w:r>
      <w:r w:rsidR="009D45C4">
        <w:t>It is desirable to have flexible UE capability in order to allow a wide variety of practical UE implementations without the UE under-reporting its capability.</w:t>
      </w:r>
      <w:r w:rsidR="002731F3">
        <w:t xml:space="preserve"> However, the benefit of this high a level of flexibility is unclear:</w:t>
      </w:r>
    </w:p>
    <w:p w14:paraId="7531A1F2" w14:textId="3E18E257" w:rsidR="002731F3" w:rsidRDefault="00A0306B" w:rsidP="00E9031E">
      <w:pPr>
        <w:pStyle w:val="ListParagraph"/>
        <w:numPr>
          <w:ilvl w:val="0"/>
          <w:numId w:val="41"/>
        </w:numPr>
      </w:pPr>
      <w:r>
        <w:t>T</w:t>
      </w:r>
      <w:r w:rsidR="009D45C4">
        <w:t xml:space="preserve">here is no clear relation between a </w:t>
      </w:r>
      <w:proofErr w:type="gramStart"/>
      <w:r w:rsidR="009D45C4">
        <w:t>14 bit</w:t>
      </w:r>
      <w:proofErr w:type="gramEnd"/>
      <w:r w:rsidR="009D45C4">
        <w:t xml:space="preserve"> bitmap</w:t>
      </w:r>
      <w:r w:rsidR="0002723B">
        <w:t xml:space="preserve"> solution</w:t>
      </w:r>
      <w:r w:rsidR="009D45C4">
        <w:t xml:space="preserve"> and what realistic UE antenna structure and PA power allocations would look like.</w:t>
      </w:r>
      <w:r w:rsidR="0002723B">
        <w:t xml:space="preserve"> For example, categories 11-14 would seem to imply that there are 3 PAs with 1/6 total power and two PAs with 1/8 total power each. These seem to be </w:t>
      </w:r>
      <w:proofErr w:type="gramStart"/>
      <w:r w:rsidR="0002723B">
        <w:t>pretty unlikely</w:t>
      </w:r>
      <w:proofErr w:type="gramEnd"/>
      <w:r w:rsidR="0002723B">
        <w:t xml:space="preserve"> combinations.  </w:t>
      </w:r>
    </w:p>
    <w:p w14:paraId="1F28D466" w14:textId="453B4069" w:rsidR="002731F3" w:rsidRDefault="00AB7BEF" w:rsidP="00E9031E">
      <w:pPr>
        <w:pStyle w:val="ListParagraph"/>
        <w:numPr>
          <w:ilvl w:val="0"/>
          <w:numId w:val="41"/>
        </w:numPr>
      </w:pPr>
      <w:r>
        <w:t xml:space="preserve">For the </w:t>
      </w:r>
      <w:proofErr w:type="spellStart"/>
      <w:r>
        <w:t>signaling</w:t>
      </w:r>
      <w:proofErr w:type="spellEnd"/>
      <w:r>
        <w:t xml:space="preserve"> to be beneficial, there should be a performance </w:t>
      </w:r>
      <w:r w:rsidR="009567C7">
        <w:t>gain</w:t>
      </w:r>
      <w:r>
        <w:t xml:space="preserve"> </w:t>
      </w:r>
      <w:r w:rsidR="009567C7">
        <w:t xml:space="preserve">in </w:t>
      </w:r>
      <w:r>
        <w:t xml:space="preserve">the network.  Full power TPMIs are used to improve the performance of group selection, which is beneficial when elements on one panel experience different fading, or when antenna </w:t>
      </w:r>
      <w:proofErr w:type="gramStart"/>
      <w:r>
        <w:t>gain</w:t>
      </w:r>
      <w:proofErr w:type="gramEnd"/>
      <w:r>
        <w:t xml:space="preserve"> and the channel varies among panels. </w:t>
      </w:r>
      <w:r w:rsidR="00A108A2">
        <w:t xml:space="preserve">Being able to select among a few possibilities for different PA powers for different panels or Tx chains should be enough reap the gains from full power TPMIs.  </w:t>
      </w:r>
    </w:p>
    <w:p w14:paraId="28F9EF36" w14:textId="2D3565CF" w:rsidR="00A0306B" w:rsidRDefault="00A108A2" w:rsidP="00E9031E">
      <w:pPr>
        <w:pStyle w:val="ListParagraph"/>
        <w:numPr>
          <w:ilvl w:val="0"/>
          <w:numId w:val="41"/>
        </w:numPr>
        <w:spacing w:after="160"/>
      </w:pPr>
      <w:r>
        <w:t xml:space="preserve">Having this high level of flexibility means that the network must adjust its scheduling for each layer split and for each UE. This adds substantially to the scheduler complexity.  </w:t>
      </w:r>
    </w:p>
    <w:p w14:paraId="1334ADF3" w14:textId="7551846E" w:rsidR="003757C4" w:rsidRDefault="00A108A2" w:rsidP="00A0306B">
      <w:r>
        <w:t>Overall, Alt1 seems far too complex.</w:t>
      </w:r>
    </w:p>
    <w:p w14:paraId="27D6AFE4" w14:textId="409D7DD0" w:rsidR="00A0306B" w:rsidRDefault="00A108A2" w:rsidP="00A0306B">
      <w:r>
        <w:t xml:space="preserve">Our understanding of Alt2 is that it simplifies the capability indication by assuming the UE can map the PAs that combine to full power to </w:t>
      </w:r>
      <w:r w:rsidR="00660ACF">
        <w:t xml:space="preserve">a fixed set of ports, </w:t>
      </w:r>
      <w:proofErr w:type="gramStart"/>
      <w:r w:rsidR="00660ACF">
        <w:t>e.g.</w:t>
      </w:r>
      <w:proofErr w:type="gramEnd"/>
      <w:r w:rsidR="00660ACF">
        <w:t xml:space="preserve"> the first N ports, and that the network is aware of this mapping. </w:t>
      </w:r>
      <w:r w:rsidR="00A0306B">
        <w:t xml:space="preserve">However, if such a remapping is used, then category 3 seems redundant, since the port groups could be </w:t>
      </w:r>
      <w:proofErr w:type="gramStart"/>
      <w:r w:rsidR="00A0306B">
        <w:t>reorder</w:t>
      </w:r>
      <w:proofErr w:type="gramEnd"/>
      <w:r w:rsidR="00A0306B">
        <w:t xml:space="preserve"> to match category 2.</w:t>
      </w:r>
    </w:p>
    <w:p w14:paraId="5522B699" w14:textId="53731C6E" w:rsidR="00A0306B" w:rsidRDefault="00A0306B" w:rsidP="00A0306B">
      <w:r>
        <w:t>Regarding</w:t>
      </w:r>
      <w:r w:rsidR="00660ACF">
        <w:t xml:space="preserve"> the wording </w:t>
      </w:r>
      <w:r>
        <w:t xml:space="preserve">in Alt2 </w:t>
      </w:r>
      <w:r w:rsidR="00660ACF">
        <w:t xml:space="preserve">‘based on one of the following categories’ means that only one of categories 1-4 is reported. </w:t>
      </w:r>
      <w:r>
        <w:t>This would mean that at most 4 distinct UE capabilities are supported (if all 4 categories are kept).</w:t>
      </w:r>
    </w:p>
    <w:p w14:paraId="5758DC95" w14:textId="42727BFD" w:rsidR="00A0306B" w:rsidRDefault="00A0306B" w:rsidP="00A0306B">
      <w:r>
        <w:t xml:space="preserve">We are skeptical on the need for Category 4, since we doubt that 1/6 power PAs are likely to be used in UEs. </w:t>
      </w:r>
    </w:p>
    <w:p w14:paraId="5B2794B3" w14:textId="7AE4535E" w:rsidR="00A108A2" w:rsidRDefault="00A0306B" w:rsidP="00A0306B">
      <w:r>
        <w:lastRenderedPageBreak/>
        <w:t xml:space="preserve">Overall, for Alt 2, there are far </w:t>
      </w:r>
      <w:r w:rsidR="00660ACF">
        <w:t>fewer categories needed</w:t>
      </w:r>
      <w:r>
        <w:t xml:space="preserve"> than for Alt 1</w:t>
      </w:r>
      <w:r w:rsidR="00660ACF">
        <w:t xml:space="preserve">, and the UE implementation is </w:t>
      </w:r>
      <w:proofErr w:type="gramStart"/>
      <w:r w:rsidR="00660ACF">
        <w:t>more clear</w:t>
      </w:r>
      <w:proofErr w:type="gramEnd"/>
      <w:r w:rsidR="00660ACF">
        <w:t xml:space="preserve">: the network can assume for categories 1, 2&amp;3, and 4 that the first 2, 4, or 6 ports can each carry 1/2, 1/4, or 1/6 of the total power. </w:t>
      </w:r>
      <w:r>
        <w:t>Therefore</w:t>
      </w:r>
      <w:r w:rsidR="00660ACF">
        <w:t>, Alt2 is a much better solution than Alt 1 in our view.</w:t>
      </w:r>
    </w:p>
    <w:p w14:paraId="0126ADBD" w14:textId="68F3C149" w:rsidR="00660ACF" w:rsidRDefault="00660ACF" w:rsidP="000F4914">
      <w:r>
        <w:t>The need for any solution for N=4 full power TMPIs is not necessarily large in the first place.</w:t>
      </w:r>
      <w:r w:rsidR="002731F3">
        <w:t xml:space="preserve"> Mode 0, Mode 1 and Mode 2 with SRI are already defined for Ng=4.</w:t>
      </w:r>
      <w:r w:rsidR="002D5C5F">
        <w:t xml:space="preserve"> </w:t>
      </w:r>
      <w:r w:rsidR="00C9438C">
        <w:t>We would further anticipate that the Ng=4 case is more likely to use panels and therefore directional antennas, which further reduces the need for full power TPMIs.</w:t>
      </w:r>
    </w:p>
    <w:p w14:paraId="1C6526A4" w14:textId="269B2E94" w:rsidR="00C9438C" w:rsidRDefault="00C9438C" w:rsidP="00E9031E">
      <w:pPr>
        <w:pStyle w:val="Observation"/>
      </w:pPr>
      <w:r>
        <w:t xml:space="preserve">If full power TPMI capabilities </w:t>
      </w:r>
      <w:r w:rsidR="0002099C">
        <w:t xml:space="preserve">for Mode 2 uplink full power MIMO </w:t>
      </w:r>
      <w:r>
        <w:t xml:space="preserve">are to be supported for the partially coherent codebook with Ng=4, only a very small number (on the order of two) seems needed to reap any practical benefit.  Details of </w:t>
      </w:r>
      <w:r w:rsidR="00C64AAC">
        <w:t>such</w:t>
      </w:r>
      <w:r>
        <w:t xml:space="preserve"> </w:t>
      </w:r>
      <w:r w:rsidR="00C64AAC">
        <w:t xml:space="preserve">capabilities </w:t>
      </w:r>
      <w:r>
        <w:t>should be carefully considered</w:t>
      </w:r>
      <w:r w:rsidR="00C64AAC">
        <w:t xml:space="preserve"> and relate to likely UE architectures</w:t>
      </w:r>
      <w:r>
        <w:t>.</w:t>
      </w:r>
    </w:p>
    <w:p w14:paraId="57C5930B" w14:textId="27D5CCF2" w:rsidR="00547413" w:rsidRDefault="00547413" w:rsidP="00E9031E">
      <w:pPr>
        <w:pStyle w:val="Heading2"/>
      </w:pPr>
      <w:bookmarkStart w:id="26" w:name="_Toc142660985"/>
      <w:bookmarkStart w:id="27" w:name="_Toc134819167"/>
      <w:bookmarkStart w:id="28" w:name="_Toc135014892"/>
      <w:bookmarkStart w:id="29" w:name="_Toc134819168"/>
      <w:bookmarkStart w:id="30" w:name="_Toc135014893"/>
      <w:bookmarkStart w:id="31" w:name="_Toc134819169"/>
      <w:bookmarkStart w:id="32" w:name="_Toc135014894"/>
      <w:bookmarkStart w:id="33" w:name="_Toc134819170"/>
      <w:bookmarkStart w:id="34" w:name="_Toc135014895"/>
      <w:bookmarkStart w:id="35" w:name="_Toc134819171"/>
      <w:bookmarkStart w:id="36" w:name="_Toc135014896"/>
      <w:bookmarkEnd w:id="26"/>
      <w:bookmarkEnd w:id="27"/>
      <w:bookmarkEnd w:id="28"/>
      <w:bookmarkEnd w:id="29"/>
      <w:bookmarkEnd w:id="30"/>
      <w:bookmarkEnd w:id="31"/>
      <w:bookmarkEnd w:id="32"/>
      <w:bookmarkEnd w:id="33"/>
      <w:bookmarkEnd w:id="34"/>
      <w:bookmarkEnd w:id="35"/>
      <w:bookmarkEnd w:id="36"/>
      <w:r>
        <w:t xml:space="preserve">Coherence </w:t>
      </w:r>
      <w:r w:rsidR="006C0AB7">
        <w:t>and antenna group definition</w:t>
      </w:r>
    </w:p>
    <w:p w14:paraId="5CA405B5" w14:textId="363E14CB" w:rsidR="00E91FEA" w:rsidRDefault="00547413" w:rsidP="00547413">
      <w:pPr>
        <w:rPr>
          <w:lang w:eastAsia="ko-KR"/>
        </w:rPr>
      </w:pPr>
      <w:r>
        <w:rPr>
          <w:lang w:eastAsia="ko-KR"/>
        </w:rPr>
        <w:t xml:space="preserve">Although coherence is a fundamental property of UE </w:t>
      </w:r>
      <w:r w:rsidR="00A33AA0">
        <w:rPr>
          <w:lang w:eastAsia="ko-KR"/>
        </w:rPr>
        <w:t xml:space="preserve">MIMO </w:t>
      </w:r>
      <w:r>
        <w:rPr>
          <w:lang w:eastAsia="ko-KR"/>
        </w:rPr>
        <w:t xml:space="preserve">transmission, it is difficult to </w:t>
      </w:r>
      <w:r w:rsidR="008B3923">
        <w:rPr>
          <w:lang w:eastAsia="ko-KR"/>
        </w:rPr>
        <w:t xml:space="preserve">identify which ports are coherent based on current specifications once full power Mode 1 is considered. </w:t>
      </w:r>
      <w:r w:rsidR="00E91FEA">
        <w:rPr>
          <w:lang w:eastAsia="ko-KR"/>
        </w:rPr>
        <w:t>For example, the codebooks in 38.211 contain all precoders used, including both full power Mode 1 (</w:t>
      </w:r>
      <w:proofErr w:type="gramStart"/>
      <w:r w:rsidR="00E91FEA">
        <w:rPr>
          <w:lang w:eastAsia="ko-KR"/>
        </w:rPr>
        <w:t>i.e.</w:t>
      </w:r>
      <w:proofErr w:type="gramEnd"/>
      <w:r w:rsidR="00E91FEA">
        <w:rPr>
          <w:lang w:eastAsia="ko-KR"/>
        </w:rPr>
        <w:t xml:space="preserve"> ‘non-coherent’) precoders as well as fully-, partially-, or non-coherent precoders. </w:t>
      </w:r>
      <w:r w:rsidR="00292C40">
        <w:rPr>
          <w:lang w:eastAsia="ko-KR"/>
        </w:rPr>
        <w:t>One such example is below:</w:t>
      </w:r>
    </w:p>
    <w:p w14:paraId="1AB7CD3D" w14:textId="77777777" w:rsidR="00292C40" w:rsidRDefault="00292C40" w:rsidP="00292C40">
      <w:pPr>
        <w:pStyle w:val="TH"/>
      </w:pPr>
      <w:r>
        <w:t xml:space="preserve">Table 6.3.1.5-29: Intermediate precoding matrix </w:t>
      </w:r>
      <m:oMath>
        <m:r>
          <m:rPr>
            <m:sty m:val="bi"/>
          </m:rPr>
          <w:rPr>
            <w:rFonts w:ascii="Cambria Math" w:hAnsi="Cambria Math"/>
          </w:rPr>
          <m:t>W'</m:t>
        </m:r>
      </m:oMath>
      <w:r>
        <w:t xml:space="preserve"> for </w:t>
      </w:r>
      <w:r w:rsidRPr="00262B3D">
        <w:rPr>
          <w:i/>
          <w:iCs/>
        </w:rPr>
        <w:t>codebook2</w:t>
      </w:r>
      <w:r>
        <w:t xml:space="preserve"> and single-layer transmission using eight antenna ports.</w:t>
      </w:r>
    </w:p>
    <w:tbl>
      <w:tblPr>
        <w:tblStyle w:val="TableGrid"/>
        <w:tblW w:w="0" w:type="auto"/>
        <w:jc w:val="center"/>
        <w:tblLook w:val="04A0" w:firstRow="1" w:lastRow="0" w:firstColumn="1" w:lastColumn="0" w:noHBand="0" w:noVBand="1"/>
      </w:tblPr>
      <w:tblGrid>
        <w:gridCol w:w="2151"/>
        <w:gridCol w:w="5670"/>
      </w:tblGrid>
      <w:tr w:rsidR="00292C40" w14:paraId="6A4AE263" w14:textId="77777777" w:rsidTr="00E9031E">
        <w:trPr>
          <w:jc w:val="center"/>
        </w:trPr>
        <w:tc>
          <w:tcPr>
            <w:tcW w:w="2151" w:type="dxa"/>
          </w:tcPr>
          <w:p w14:paraId="18495463" w14:textId="77777777" w:rsidR="00292C40" w:rsidRPr="00DB6353" w:rsidRDefault="00292C40" w:rsidP="00BB3AAC">
            <w:pPr>
              <w:pStyle w:val="TAH"/>
            </w:pPr>
            <w:r w:rsidRPr="00DB6353">
              <w:t xml:space="preserve">TPMI index </w:t>
            </w:r>
            <m:oMath>
              <m:r>
                <m:rPr>
                  <m:sty m:val="bi"/>
                </m:rPr>
                <w:rPr>
                  <w:rFonts w:ascii="Cambria Math" w:hAnsi="Cambria Math"/>
                </w:rPr>
                <m:t>i</m:t>
              </m:r>
            </m:oMath>
          </w:p>
        </w:tc>
        <w:tc>
          <w:tcPr>
            <w:tcW w:w="5670" w:type="dxa"/>
          </w:tcPr>
          <w:p w14:paraId="5037086B" w14:textId="77777777" w:rsidR="00292C40" w:rsidRPr="00DB6353" w:rsidRDefault="00292C40" w:rsidP="00BB3AAC">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292C40" w14:paraId="0636613C" w14:textId="77777777" w:rsidTr="00E9031E">
        <w:trPr>
          <w:jc w:val="center"/>
        </w:trPr>
        <w:tc>
          <w:tcPr>
            <w:tcW w:w="2151" w:type="dxa"/>
            <w:vAlign w:val="center"/>
          </w:tcPr>
          <w:p w14:paraId="55DBD0EC" w14:textId="77777777" w:rsidR="00292C40" w:rsidRPr="00DB6353" w:rsidRDefault="00292C40" w:rsidP="00BB3AAC">
            <w:pPr>
              <w:pStyle w:val="TAC"/>
            </w:pPr>
            <w:r w:rsidRPr="00DB6353">
              <w:t>0 – 15</w:t>
            </w:r>
          </w:p>
        </w:tc>
        <w:tc>
          <w:tcPr>
            <w:tcW w:w="5670" w:type="dxa"/>
            <w:vAlign w:val="center"/>
          </w:tcPr>
          <w:p w14:paraId="6CEAC938" w14:textId="77777777" w:rsidR="00292C40" w:rsidRDefault="00000000" w:rsidP="00BB3AAC">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eastAsia="Times New Roman" w:hAnsi="Cambria Math"/>
                                    </w:rPr>
                                  </m:ctrlPr>
                                </m:accPr>
                                <m:e>
                                  <m:r>
                                    <w:rPr>
                                      <w:rFonts w:ascii="Cambria Math" w:hAnsi="Cambria Math"/>
                                    </w:rPr>
                                    <m:t>W</m:t>
                                  </m:r>
                                </m:e>
                              </m:acc>
                            </m:e>
                            <m:sub>
                              <m:r>
                                <m:rPr>
                                  <m:sty m:val="p"/>
                                </m:rPr>
                                <w:rPr>
                                  <w:rFonts w:ascii="Cambria Math" w:hAnsi="Cambria Math"/>
                                </w:rPr>
                                <m:t xml:space="preserve">1,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
                  </m:e>
                </m:d>
              </m:oMath>
            </m:oMathPara>
          </w:p>
        </w:tc>
      </w:tr>
      <w:tr w:rsidR="00292C40" w:rsidRPr="00DB6353" w14:paraId="17FFE4FB" w14:textId="77777777" w:rsidTr="00E9031E">
        <w:trPr>
          <w:jc w:val="center"/>
        </w:trPr>
        <w:tc>
          <w:tcPr>
            <w:tcW w:w="2151" w:type="dxa"/>
            <w:vAlign w:val="center"/>
          </w:tcPr>
          <w:p w14:paraId="6F3CDFE2" w14:textId="77777777" w:rsidR="00292C40" w:rsidRPr="00DB6353" w:rsidRDefault="00292C40" w:rsidP="00BB3AAC">
            <w:pPr>
              <w:pStyle w:val="TAC"/>
            </w:pPr>
            <w:r w:rsidRPr="00DB6353">
              <w:t>16 – 31</w:t>
            </w:r>
          </w:p>
        </w:tc>
        <w:tc>
          <w:tcPr>
            <w:tcW w:w="5670" w:type="dxa"/>
            <w:vAlign w:val="center"/>
          </w:tcPr>
          <w:p w14:paraId="0D65DDEF" w14:textId="77777777" w:rsidR="00292C40" w:rsidRPr="00DB6353" w:rsidRDefault="00000000" w:rsidP="00BB3AAC">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r>
                        <m:e>
                          <m:sSub>
                            <m:sSubPr>
                              <m:ctrlPr>
                                <w:rPr>
                                  <w:rFonts w:ascii="Cambria Math" w:hAnsi="Cambria Math"/>
                                </w:rPr>
                              </m:ctrlPr>
                            </m:sSubPr>
                            <m:e>
                              <m:acc>
                                <m:accPr>
                                  <m:chr m:val="̅"/>
                                  <m:ctrlPr>
                                    <w:rPr>
                                      <w:rFonts w:ascii="Cambria Math" w:eastAsia="Times New Roman" w:hAnsi="Cambria Math"/>
                                      <w:i/>
                                      <w:iCs/>
                                    </w:rPr>
                                  </m:ctrlPr>
                                </m:accPr>
                                <m:e>
                                  <m:r>
                                    <w:rPr>
                                      <w:rFonts w:ascii="Cambria Math" w:hAnsi="Cambria Math"/>
                                    </w:rPr>
                                    <m:t>W</m:t>
                                  </m:r>
                                </m:e>
                              </m:acc>
                            </m:e>
                            <m:sub>
                              <m:r>
                                <m:rPr>
                                  <m:sty m:val="p"/>
                                </m:rPr>
                                <w:rPr>
                                  <w:rFonts w:ascii="Cambria Math" w:hAnsi="Cambria Math"/>
                                </w:rPr>
                                <m:t>1, (</m:t>
                              </m:r>
                              <m:r>
                                <w:rPr>
                                  <w:rFonts w:ascii="Cambria Math" w:hAnsi="Cambria Math"/>
                                </w:rPr>
                                <m:t>i</m:t>
                              </m:r>
                              <m:r>
                                <m:rPr>
                                  <m:sty m:val="p"/>
                                </m:rPr>
                                <w:rPr>
                                  <w:rFonts w:ascii="Cambria Math" w:hAnsi="Cambria Math"/>
                                </w:rPr>
                                <m:t>-16)</m:t>
                              </m:r>
                            </m:sub>
                          </m:sSub>
                        </m:e>
                      </m:mr>
                    </m:m>
                  </m:e>
                </m:d>
              </m:oMath>
            </m:oMathPara>
          </w:p>
        </w:tc>
      </w:tr>
      <w:tr w:rsidR="00292C40" w:rsidRPr="00DB6353" w14:paraId="0B3A662F" w14:textId="77777777" w:rsidTr="00E9031E">
        <w:trPr>
          <w:jc w:val="center"/>
        </w:trPr>
        <w:tc>
          <w:tcPr>
            <w:tcW w:w="2151" w:type="dxa"/>
            <w:vAlign w:val="center"/>
          </w:tcPr>
          <w:p w14:paraId="4F002BC7" w14:textId="77777777" w:rsidR="00292C40" w:rsidRPr="00BB3AAC" w:rsidRDefault="00292C40" w:rsidP="00BB3AAC">
            <w:pPr>
              <w:pStyle w:val="TAC"/>
              <w:rPr>
                <w:rFonts w:ascii="Cambria Math" w:hAnsi="Cambria Math"/>
              </w:rPr>
            </w:pPr>
            <w:r w:rsidRPr="00BB3AAC">
              <w:rPr>
                <w:rFonts w:ascii="Cambria Math" w:hAnsi="Cambria Math"/>
              </w:rPr>
              <w:t>32</w:t>
            </w:r>
          </w:p>
        </w:tc>
        <w:tc>
          <w:tcPr>
            <w:tcW w:w="5670" w:type="dxa"/>
            <w:vAlign w:val="center"/>
          </w:tcPr>
          <w:p w14:paraId="549C4CC8" w14:textId="77777777" w:rsidR="00292C40" w:rsidRPr="00BB3AAC" w:rsidRDefault="00000000" w:rsidP="00BB3AAC">
            <w:pPr>
              <w:pStyle w:val="TAC"/>
              <w:rPr>
                <w:rFonts w:ascii="Cambria Math" w:hAnsi="Cambria Math"/>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bl>
    <w:p w14:paraId="5A6EBE2A" w14:textId="77777777" w:rsidR="00292C40" w:rsidRDefault="00292C40" w:rsidP="00292C40">
      <w:pPr>
        <w:pStyle w:val="TH"/>
      </w:pPr>
    </w:p>
    <w:p w14:paraId="77E81AC1" w14:textId="5E0B9ADE" w:rsidR="00292C40" w:rsidRDefault="00292C40" w:rsidP="00547413">
      <w:pPr>
        <w:rPr>
          <w:lang w:eastAsia="ko-KR"/>
        </w:rPr>
      </w:pPr>
      <w:proofErr w:type="gramStart"/>
      <w:r>
        <w:rPr>
          <w:lang w:eastAsia="ko-KR"/>
        </w:rPr>
        <w:t>It can be seen that 4</w:t>
      </w:r>
      <w:proofErr w:type="gramEnd"/>
      <w:r>
        <w:rPr>
          <w:lang w:eastAsia="ko-KR"/>
        </w:rPr>
        <w:t xml:space="preserve"> ports combine for TPMIs 0-31, but 8 ports combine for TPMI 32. Therefore from 38.211, it is ambiguous which ports combine coherently. </w:t>
      </w:r>
      <w:r w:rsidR="007C4CE5">
        <w:rPr>
          <w:lang w:eastAsia="ko-KR"/>
        </w:rPr>
        <w:t xml:space="preserve">In this example, ports </w:t>
      </w:r>
      <w:r w:rsidR="007C4CE5" w:rsidRPr="007C4CE5">
        <w:rPr>
          <w:lang w:eastAsia="ko-KR"/>
        </w:rPr>
        <w:t>{0,1,4,5} and {2,3,6,7}</w:t>
      </w:r>
      <w:r w:rsidR="007C4CE5">
        <w:rPr>
          <w:lang w:eastAsia="ko-KR"/>
        </w:rPr>
        <w:t xml:space="preserve"> should be mutually coherent, but there are no means in 38.211 to determine this.</w:t>
      </w:r>
    </w:p>
    <w:p w14:paraId="40A97B89" w14:textId="71BFDE7F" w:rsidR="00E91FEA" w:rsidRDefault="00E91FEA" w:rsidP="00547413">
      <w:pPr>
        <w:rPr>
          <w:lang w:eastAsia="ko-KR"/>
        </w:rPr>
      </w:pPr>
      <w:r>
        <w:rPr>
          <w:lang w:eastAsia="ko-KR"/>
        </w:rPr>
        <w:t xml:space="preserve">Which precoders of a given codebook are used for transmission is selected in 38.212 by whether full power </w:t>
      </w:r>
      <w:r w:rsidR="00DF341D">
        <w:rPr>
          <w:lang w:eastAsia="ko-KR"/>
        </w:rPr>
        <w:t>Mode 1</w:t>
      </w:r>
      <w:r>
        <w:rPr>
          <w:lang w:eastAsia="ko-KR"/>
        </w:rPr>
        <w:t xml:space="preserve"> is configured. </w:t>
      </w:r>
      <w:r w:rsidR="00292C40">
        <w:rPr>
          <w:lang w:eastAsia="ko-KR"/>
        </w:rPr>
        <w:t xml:space="preserve">In the above example, TPMI 32 is only used when full power </w:t>
      </w:r>
      <w:r w:rsidR="00DF341D">
        <w:rPr>
          <w:lang w:eastAsia="ko-KR"/>
        </w:rPr>
        <w:t>Mode 1</w:t>
      </w:r>
      <w:r w:rsidR="00292C40">
        <w:rPr>
          <w:lang w:eastAsia="ko-KR"/>
        </w:rPr>
        <w:t xml:space="preserve"> is configured.  However, since full power </w:t>
      </w:r>
      <w:r w:rsidR="00DF341D">
        <w:rPr>
          <w:lang w:eastAsia="ko-KR"/>
        </w:rPr>
        <w:t>Mode 1</w:t>
      </w:r>
      <w:r w:rsidR="00292C40">
        <w:rPr>
          <w:lang w:eastAsia="ko-KR"/>
        </w:rPr>
        <w:t xml:space="preserve"> is only defined </w:t>
      </w:r>
      <w:proofErr w:type="gramStart"/>
      <w:r w:rsidR="00292C40">
        <w:rPr>
          <w:lang w:eastAsia="ko-KR"/>
        </w:rPr>
        <w:t>as a way to</w:t>
      </w:r>
      <w:proofErr w:type="gramEnd"/>
      <w:r w:rsidR="00292C40">
        <w:rPr>
          <w:lang w:eastAsia="ko-KR"/>
        </w:rPr>
        <w:t xml:space="preserve"> scale power (according to 38.213 section 7.1), the restriction of the Mode 1 precoders for use with Mode 1 does not help identify which ports are mutually coherent.</w:t>
      </w:r>
    </w:p>
    <w:p w14:paraId="74E2D95B" w14:textId="6342DCBA" w:rsidR="006C0AB7" w:rsidRDefault="006C0AB7" w:rsidP="006C0AB7">
      <w:pPr>
        <w:rPr>
          <w:lang w:eastAsia="ko-KR"/>
        </w:rPr>
      </w:pPr>
      <w:r>
        <w:rPr>
          <w:lang w:eastAsia="ko-KR"/>
        </w:rPr>
        <w:t xml:space="preserve">Antenna port groups are clearly defined by agreements. For partially coherent cases we have the following agreement, while the </w:t>
      </w:r>
      <w:proofErr w:type="gramStart"/>
      <w:r>
        <w:rPr>
          <w:lang w:eastAsia="ko-KR"/>
        </w:rPr>
        <w:t>fully-coherent</w:t>
      </w:r>
      <w:proofErr w:type="gramEnd"/>
      <w:r>
        <w:rPr>
          <w:lang w:eastAsia="ko-KR"/>
        </w:rPr>
        <w:t xml:space="preserve"> (</w:t>
      </w:r>
      <m:oMath>
        <m:sSub>
          <m:sSubPr>
            <m:ctrlPr>
              <w:rPr>
                <w:rFonts w:ascii="Cambria Math" w:eastAsia="Batang" w:hAnsi="Cambria Math" w:cs="Arial"/>
                <w:i/>
                <w:szCs w:val="20"/>
                <w:lang w:eastAsia="ja-JP"/>
              </w:rPr>
            </m:ctrlPr>
          </m:sSubPr>
          <m:e>
            <m:r>
              <w:rPr>
                <w:rFonts w:ascii="Cambria Math" w:hAnsi="Cambria Math"/>
              </w:rPr>
              <m:t>N</m:t>
            </m:r>
          </m:e>
          <m:sub>
            <m:r>
              <w:rPr>
                <w:rFonts w:ascii="Cambria Math" w:hAnsi="Cambria Math"/>
              </w:rPr>
              <m:t>g</m:t>
            </m:r>
          </m:sub>
        </m:sSub>
        <m:r>
          <w:rPr>
            <w:rFonts w:ascii="Cambria Math" w:hAnsi="Cambria Math"/>
          </w:rPr>
          <m:t>=1</m:t>
        </m:r>
      </m:oMath>
      <w:r>
        <w:rPr>
          <w:lang w:eastAsia="ko-KR"/>
        </w:rPr>
        <w:t>) and non-coherent (</w:t>
      </w:r>
      <m:oMath>
        <m:sSub>
          <m:sSubPr>
            <m:ctrlPr>
              <w:rPr>
                <w:rFonts w:ascii="Cambria Math" w:eastAsia="Batang" w:hAnsi="Cambria Math" w:cs="Arial"/>
                <w:i/>
                <w:szCs w:val="20"/>
                <w:lang w:eastAsia="ja-JP"/>
              </w:rPr>
            </m:ctrlPr>
          </m:sSubPr>
          <m:e>
            <m:r>
              <w:rPr>
                <w:rFonts w:ascii="Cambria Math" w:hAnsi="Cambria Math"/>
              </w:rPr>
              <m:t>N</m:t>
            </m:r>
          </m:e>
          <m:sub>
            <m:r>
              <w:rPr>
                <w:rFonts w:ascii="Cambria Math" w:hAnsi="Cambria Math"/>
              </w:rPr>
              <m:t>g</m:t>
            </m:r>
          </m:sub>
        </m:sSub>
        <m:r>
          <w:rPr>
            <w:rFonts w:ascii="Cambria Math" w:hAnsi="Cambria Math"/>
          </w:rPr>
          <m:t>=8</m:t>
        </m:r>
      </m:oMath>
      <w:r>
        <w:rPr>
          <w:lang w:eastAsia="ko-KR"/>
        </w:rPr>
        <w:t>) groups coherence are self-evident.</w:t>
      </w:r>
    </w:p>
    <w:p w14:paraId="343E0B2A" w14:textId="77777777" w:rsidR="006C0AB7" w:rsidRPr="006C0AB7" w:rsidRDefault="006C0AB7" w:rsidP="006C0AB7">
      <w:pPr>
        <w:spacing w:after="0" w:line="240" w:lineRule="auto"/>
        <w:contextualSpacing/>
        <w:rPr>
          <w:rFonts w:ascii="Times" w:eastAsia="Times New Roman" w:hAnsi="Times" w:cs="Times"/>
          <w:szCs w:val="20"/>
          <w:highlight w:val="green"/>
        </w:rPr>
      </w:pPr>
      <w:r w:rsidRPr="006C0AB7">
        <w:rPr>
          <w:rFonts w:ascii="Times" w:eastAsia="Times New Roman" w:hAnsi="Times" w:cs="Times"/>
          <w:b/>
          <w:bCs/>
          <w:szCs w:val="20"/>
          <w:highlight w:val="green"/>
        </w:rPr>
        <w:t>Agreement</w:t>
      </w:r>
    </w:p>
    <w:p w14:paraId="4B3F0BF8" w14:textId="77777777" w:rsidR="006C0AB7" w:rsidRPr="006C0AB7" w:rsidRDefault="006C0AB7" w:rsidP="006C0AB7">
      <w:pPr>
        <w:spacing w:after="0" w:line="240" w:lineRule="auto"/>
        <w:contextualSpacing/>
        <w:rPr>
          <w:rFonts w:ascii="Times" w:eastAsia="Times New Roman" w:hAnsi="Times" w:cs="Times"/>
          <w:szCs w:val="20"/>
        </w:rPr>
      </w:pPr>
      <w:r w:rsidRPr="006C0AB7">
        <w:rPr>
          <w:rFonts w:ascii="Times" w:eastAsia="Times New Roman" w:hAnsi="Times" w:cs="Times"/>
          <w:szCs w:val="20"/>
        </w:rPr>
        <w:t xml:space="preserve">For codebook design of an 8TX partial-coherent UE, configured with an 8-port SRS </w:t>
      </w:r>
      <w:proofErr w:type="gramStart"/>
      <w:r w:rsidRPr="006C0AB7">
        <w:rPr>
          <w:rFonts w:ascii="Times" w:eastAsia="Times New Roman" w:hAnsi="Times" w:cs="Times"/>
          <w:szCs w:val="20"/>
        </w:rPr>
        <w:t>resource</w:t>
      </w:r>
      <w:proofErr w:type="gramEnd"/>
    </w:p>
    <w:p w14:paraId="4CBB0E65" w14:textId="77777777" w:rsidR="006C0AB7" w:rsidRPr="006C0AB7" w:rsidRDefault="006C0AB7" w:rsidP="00595512">
      <w:pPr>
        <w:numPr>
          <w:ilvl w:val="0"/>
          <w:numId w:val="26"/>
        </w:numPr>
        <w:autoSpaceDN w:val="0"/>
        <w:spacing w:after="180" w:line="240" w:lineRule="auto"/>
        <w:contextualSpacing/>
        <w:rPr>
          <w:rFonts w:ascii="Times" w:eastAsia="Times New Roman" w:hAnsi="Times" w:cs="Times"/>
          <w:szCs w:val="20"/>
        </w:rPr>
      </w:pPr>
      <w:r w:rsidRPr="006C0AB7">
        <w:rPr>
          <w:rFonts w:ascii="Times" w:eastAsia="Times New Roman" w:hAnsi="Times" w:cs="Times"/>
          <w:szCs w:val="20"/>
        </w:rPr>
        <w:t>For when Ng=2, following convention for assumption of port coherency scheme is used</w:t>
      </w:r>
    </w:p>
    <w:p w14:paraId="3F2428B6" w14:textId="77777777" w:rsidR="006C0AB7" w:rsidRPr="006C0AB7" w:rsidRDefault="006C0AB7" w:rsidP="00595512">
      <w:pPr>
        <w:numPr>
          <w:ilvl w:val="1"/>
          <w:numId w:val="26"/>
        </w:numPr>
        <w:autoSpaceDN w:val="0"/>
        <w:spacing w:after="0" w:line="240" w:lineRule="auto"/>
        <w:ind w:left="1060"/>
        <w:contextualSpacing/>
        <w:rPr>
          <w:rFonts w:ascii="Times" w:eastAsia="Times New Roman" w:hAnsi="Times" w:cs="Times"/>
          <w:szCs w:val="20"/>
          <w:lang w:val="en-GB" w:eastAsia="x-none"/>
        </w:rPr>
      </w:pPr>
      <w:r w:rsidRPr="006C0AB7">
        <w:rPr>
          <w:rFonts w:ascii="Times" w:eastAsia="Times New Roman" w:hAnsi="Times" w:cs="Times"/>
          <w:szCs w:val="20"/>
          <w:lang w:val="en-GB" w:eastAsia="x-none"/>
        </w:rPr>
        <w:t>Alt 2: two coherent groups of {0,1,4,5} and {2,3,6,7}</w:t>
      </w:r>
    </w:p>
    <w:p w14:paraId="693A96CC" w14:textId="77777777" w:rsidR="006C0AB7" w:rsidRPr="006C0AB7" w:rsidRDefault="006C0AB7" w:rsidP="00595512">
      <w:pPr>
        <w:numPr>
          <w:ilvl w:val="0"/>
          <w:numId w:val="26"/>
        </w:numPr>
        <w:autoSpaceDN w:val="0"/>
        <w:spacing w:after="180" w:line="240" w:lineRule="auto"/>
        <w:contextualSpacing/>
        <w:rPr>
          <w:rFonts w:ascii="Times" w:eastAsia="Times New Roman" w:hAnsi="Times" w:cs="Times"/>
          <w:szCs w:val="20"/>
        </w:rPr>
      </w:pPr>
      <w:r w:rsidRPr="006C0AB7">
        <w:rPr>
          <w:rFonts w:ascii="Times" w:eastAsia="Times New Roman" w:hAnsi="Times" w:cs="Times"/>
          <w:szCs w:val="20"/>
        </w:rPr>
        <w:t>For when Ng=4, following convention for assumption of port coherency scheme is used</w:t>
      </w:r>
    </w:p>
    <w:p w14:paraId="07B7F14C" w14:textId="77777777" w:rsidR="006C0AB7" w:rsidRPr="006C0AB7" w:rsidRDefault="006C0AB7" w:rsidP="00595512">
      <w:pPr>
        <w:numPr>
          <w:ilvl w:val="1"/>
          <w:numId w:val="26"/>
        </w:numPr>
        <w:autoSpaceDN w:val="0"/>
        <w:spacing w:after="0" w:line="240" w:lineRule="auto"/>
        <w:ind w:left="1060"/>
        <w:contextualSpacing/>
        <w:rPr>
          <w:rFonts w:ascii="Times" w:eastAsia="Times New Roman" w:hAnsi="Times" w:cs="Times"/>
          <w:szCs w:val="20"/>
          <w:lang w:val="en-GB" w:eastAsia="x-none"/>
        </w:rPr>
      </w:pPr>
      <w:r w:rsidRPr="006C0AB7">
        <w:rPr>
          <w:rFonts w:ascii="Times" w:eastAsia="Times New Roman" w:hAnsi="Times" w:cs="Times"/>
          <w:szCs w:val="20"/>
          <w:lang w:val="en-GB" w:eastAsia="x-none"/>
        </w:rPr>
        <w:t>Alt 1: four coherent groups of {0,4}, {1,5}, {2,6}, and {3,7}</w:t>
      </w:r>
    </w:p>
    <w:p w14:paraId="5F6CF6DE" w14:textId="77777777" w:rsidR="006C0AB7" w:rsidRDefault="006C0AB7" w:rsidP="006C0AB7">
      <w:pPr>
        <w:rPr>
          <w:lang w:eastAsia="ko-KR"/>
        </w:rPr>
      </w:pPr>
    </w:p>
    <w:p w14:paraId="691349E8" w14:textId="1CD5FF20" w:rsidR="003B044C" w:rsidRDefault="003B044C" w:rsidP="006C0AB7">
      <w:pPr>
        <w:rPr>
          <w:lang w:eastAsia="ko-KR"/>
        </w:rPr>
      </w:pPr>
      <w:r>
        <w:rPr>
          <w:lang w:eastAsia="ko-KR"/>
        </w:rPr>
        <w:t>38.214 currently refers to port groups, but does not define them, for example:</w:t>
      </w:r>
    </w:p>
    <w:p w14:paraId="563F2E60" w14:textId="77777777" w:rsidR="005A2254" w:rsidRPr="005A2254" w:rsidRDefault="005A2254" w:rsidP="005A2254">
      <w:pPr>
        <w:spacing w:after="180" w:line="240" w:lineRule="auto"/>
        <w:rPr>
          <w:rFonts w:ascii="Times New Roman" w:eastAsia="SimSun" w:hAnsi="Times New Roman" w:cs="Times New Roman"/>
          <w:color w:val="000000"/>
          <w:szCs w:val="20"/>
          <w:lang w:val="en-GB"/>
        </w:rPr>
      </w:pPr>
      <w:r w:rsidRPr="005A2254">
        <w:rPr>
          <w:rFonts w:ascii="Times New Roman" w:eastAsia="SimSun" w:hAnsi="Times New Roman" w:cs="Times New Roman"/>
          <w:color w:val="000000"/>
          <w:szCs w:val="20"/>
          <w:lang w:val="en-GB"/>
        </w:rPr>
        <w:lastRenderedPageBreak/>
        <w:t xml:space="preserve">A UE </w:t>
      </w:r>
      <w:r w:rsidRPr="005A2254">
        <w:rPr>
          <w:rFonts w:ascii="Times New Roman" w:eastAsia="SimSun" w:hAnsi="Times New Roman" w:cs="Times New Roman"/>
          <w:color w:val="000000"/>
          <w:szCs w:val="20"/>
        </w:rPr>
        <w:t>does</w:t>
      </w:r>
      <w:r w:rsidRPr="005A2254">
        <w:rPr>
          <w:rFonts w:ascii="Times New Roman" w:eastAsia="SimSun" w:hAnsi="Times New Roman" w:cs="Times New Roman"/>
          <w:color w:val="000000"/>
          <w:szCs w:val="20"/>
          <w:lang w:val="en-GB"/>
        </w:rPr>
        <w:t xml:space="preserve"> not expect to be configured by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with a value of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that does not correspond to one of the values of </w:t>
      </w:r>
      <w:r w:rsidRPr="005A2254">
        <w:rPr>
          <w:rFonts w:ascii="Times New Roman" w:eastAsia="SimSun" w:hAnsi="Times New Roman" w:cs="Times New Roman"/>
          <w:i/>
          <w:iCs/>
          <w:color w:val="000000"/>
          <w:szCs w:val="20"/>
          <w:lang w:val="en-GB"/>
        </w:rPr>
        <w:t>UL_8TX_Ng</w:t>
      </w:r>
      <w:r w:rsidRPr="005A2254">
        <w:rPr>
          <w:rFonts w:ascii="Times New Roman" w:eastAsia="SimSun" w:hAnsi="Times New Roman" w:cs="Times New Roman"/>
          <w:color w:val="000000"/>
          <w:szCs w:val="20"/>
          <w:lang w:val="en-GB"/>
        </w:rPr>
        <w:t xml:space="preserve"> reported in its capability. A UE </w:t>
      </w:r>
      <w:r w:rsidRPr="005A2254">
        <w:rPr>
          <w:rFonts w:ascii="Times New Roman" w:eastAsia="SimSun" w:hAnsi="Times New Roman" w:cs="Times New Roman"/>
          <w:color w:val="000000"/>
          <w:szCs w:val="20"/>
        </w:rPr>
        <w:t>can</w:t>
      </w:r>
      <w:r w:rsidRPr="005A2254">
        <w:rPr>
          <w:rFonts w:ascii="Times New Roman" w:eastAsia="SimSun" w:hAnsi="Times New Roman" w:cs="Times New Roman"/>
          <w:color w:val="000000"/>
          <w:szCs w:val="20"/>
          <w:lang w:val="en-GB"/>
        </w:rPr>
        <w:t xml:space="preserve"> be configured by </w:t>
      </w:r>
      <w:r w:rsidRPr="005A2254">
        <w:rPr>
          <w:rFonts w:ascii="Times New Roman" w:eastAsia="SimSun" w:hAnsi="Times New Roman" w:cs="Times New Roman"/>
          <w:i/>
          <w:iCs/>
          <w:color w:val="000000"/>
          <w:szCs w:val="20"/>
        </w:rPr>
        <w:t>ULcodebookFC-N1N2</w:t>
      </w:r>
      <w:r w:rsidRPr="005A2254">
        <w:rPr>
          <w:rFonts w:ascii="Times New Roman" w:eastAsia="SimSun" w:hAnsi="Times New Roman" w:cs="Times New Roman"/>
          <w:color w:val="000000"/>
          <w:szCs w:val="20"/>
        </w:rPr>
        <w:t xml:space="preserve"> subject to UE capability, when higher layer parameter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w:t>
      </w:r>
      <w:r w:rsidRPr="005A2254">
        <w:rPr>
          <w:rFonts w:ascii="Times New Roman" w:eastAsia="SimSun" w:hAnsi="Times New Roman" w:cs="Times New Roman"/>
          <w:color w:val="000000"/>
          <w:szCs w:val="20"/>
        </w:rPr>
        <w:t xml:space="preserve">is set to ‘Codebook1’ corresponding to Ng=1, </w:t>
      </w:r>
      <w:r w:rsidRPr="00E9031E">
        <w:rPr>
          <w:rFonts w:ascii="Times New Roman" w:eastAsia="SimSun" w:hAnsi="Times New Roman" w:cs="Times New Roman"/>
          <w:color w:val="000000"/>
          <w:szCs w:val="20"/>
          <w:highlight w:val="yellow"/>
        </w:rPr>
        <w:t>where Ng represents the number of antenna port-groups</w:t>
      </w:r>
      <w:r w:rsidRPr="005A2254">
        <w:rPr>
          <w:rFonts w:ascii="Times New Roman" w:eastAsia="SimSun" w:hAnsi="Times New Roman" w:cs="Times New Roman"/>
          <w:color w:val="000000"/>
          <w:szCs w:val="20"/>
        </w:rPr>
        <w:t xml:space="preserve">. </w:t>
      </w:r>
    </w:p>
    <w:p w14:paraId="58A926AC" w14:textId="1CFFB4DB" w:rsidR="003B044C" w:rsidRDefault="009B2BBC" w:rsidP="006C0AB7">
      <w:pPr>
        <w:rPr>
          <w:lang w:eastAsia="ko-KR"/>
        </w:rPr>
      </w:pPr>
      <w:r>
        <w:rPr>
          <w:lang w:eastAsia="ko-KR"/>
        </w:rPr>
        <w:t xml:space="preserve">We also note that port groups are also used for PT-RS in 38.214, </w:t>
      </w:r>
      <w:proofErr w:type="gramStart"/>
      <w:r>
        <w:rPr>
          <w:lang w:eastAsia="ko-KR"/>
        </w:rPr>
        <w:t>e.g.</w:t>
      </w:r>
      <w:proofErr w:type="gramEnd"/>
      <w:r>
        <w:rPr>
          <w:lang w:eastAsia="ko-KR"/>
        </w:rPr>
        <w:t xml:space="preserve"> with the following:</w:t>
      </w:r>
    </w:p>
    <w:p w14:paraId="5F190285" w14:textId="77777777" w:rsidR="009B2BBC" w:rsidRPr="00AF5BB3" w:rsidRDefault="009B2BBC" w:rsidP="009B2BBC">
      <w:pPr>
        <w:pStyle w:val="B1"/>
      </w:pPr>
      <w:r>
        <w:t>-</w:t>
      </w:r>
      <w:r>
        <w:tab/>
        <w:t xml:space="preserve">For partial coherent codebook for 8TX PUSCH transmission, </w:t>
      </w:r>
      <w:r w:rsidRPr="00E9031E">
        <w:rPr>
          <w:i/>
          <w:highlight w:val="yellow"/>
        </w:rPr>
        <w:t>L</w:t>
      </w:r>
      <w:r w:rsidRPr="00E9031E">
        <w:rPr>
          <w:i/>
          <w:highlight w:val="yellow"/>
          <w:vertAlign w:val="subscript"/>
        </w:rPr>
        <w:t>x</w:t>
      </w:r>
      <w:r w:rsidRPr="00E9031E">
        <w:rPr>
          <w:highlight w:val="yellow"/>
        </w:rPr>
        <w:t xml:space="preserve"> is the number of PUSCH layers in the antenna group</w:t>
      </w:r>
      <w:r>
        <w:t xml:space="preserve"> which are </w:t>
      </w:r>
      <w:proofErr w:type="spellStart"/>
      <w:r>
        <w:t>precoded</w:t>
      </w:r>
      <w:proofErr w:type="spellEnd"/>
      <w:r>
        <w:t xml:space="preserve"> coherently with the PUSCH layer/DM-RS port that PT-RS port x is associated with, and </w:t>
      </w:r>
      <w:proofErr w:type="spellStart"/>
      <w:r w:rsidRPr="00857C5D">
        <w:rPr>
          <w:i/>
        </w:rPr>
        <w:t>Q</w:t>
      </w:r>
      <w:r w:rsidRPr="00857C5D">
        <w:rPr>
          <w:i/>
          <w:vertAlign w:val="subscript"/>
        </w:rPr>
        <w:t>p</w:t>
      </w:r>
      <w:proofErr w:type="spellEnd"/>
      <w:r>
        <w:t xml:space="preserve"> is the number of PT-RS ports scheduled to the UE.</w:t>
      </w:r>
    </w:p>
    <w:p w14:paraId="0C7E942A" w14:textId="463EDEEE" w:rsidR="006C0AB7" w:rsidRDefault="009B2BBC" w:rsidP="00BB7D4C">
      <w:pPr>
        <w:rPr>
          <w:lang w:eastAsia="ko-KR"/>
        </w:rPr>
      </w:pPr>
      <w:r>
        <w:rPr>
          <w:lang w:eastAsia="ko-KR"/>
        </w:rPr>
        <w:t xml:space="preserve">Therefore, there seems to be some need to define port groups. </w:t>
      </w:r>
      <w:r w:rsidR="00BB7D4C">
        <w:rPr>
          <w:lang w:eastAsia="ko-KR"/>
        </w:rPr>
        <w:t xml:space="preserve">Then using port groups, </w:t>
      </w:r>
      <w:r w:rsidR="006C0AB7">
        <w:rPr>
          <w:lang w:eastAsia="ko-KR"/>
        </w:rPr>
        <w:t>one simple way to define coherence is the following:</w:t>
      </w:r>
    </w:p>
    <w:p w14:paraId="59EC4204" w14:textId="6465071C" w:rsidR="00ED7858" w:rsidRPr="00211A00" w:rsidRDefault="00ED7858" w:rsidP="00FC512E">
      <w:pPr>
        <w:ind w:left="567"/>
        <w:rPr>
          <w:lang w:eastAsia="ko-KR"/>
        </w:rPr>
      </w:pPr>
      <w:r>
        <w:rPr>
          <w:lang w:eastAsia="ko-KR"/>
        </w:rPr>
        <w:t>A UE is expected to maintain relative phase among ports in the same port group, but not among ports in different port groups.</w:t>
      </w:r>
      <w:r w:rsidR="009B2BBC">
        <w:rPr>
          <w:lang w:eastAsia="ko-KR"/>
        </w:rPr>
        <w:t xml:space="preserve">  </w:t>
      </w:r>
      <w:r w:rsidR="00BB7D4C">
        <w:rPr>
          <w:lang w:eastAsia="ko-KR"/>
        </w:rPr>
        <w:t>P</w:t>
      </w:r>
      <w:r w:rsidR="009B2BBC">
        <w:rPr>
          <w:lang w:eastAsia="ko-KR"/>
        </w:rPr>
        <w:t>ort groups are defined</w:t>
      </w:r>
      <w:r w:rsidR="0028662A">
        <w:rPr>
          <w:lang w:eastAsia="ko-KR"/>
        </w:rPr>
        <w:t xml:space="preserve"> for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0028662A">
        <w:rPr>
          <w:rFonts w:eastAsiaTheme="minorEastAsia"/>
        </w:rPr>
        <w:t xml:space="preserve"> in 38.211 subclause 6.3.1.5</w:t>
      </w:r>
      <w:r w:rsidR="00211A00">
        <w:rPr>
          <w:lang w:eastAsia="ko-KR"/>
        </w:rPr>
        <w:t xml:space="preserve">, according to the parameter </w:t>
      </w:r>
      <w:proofErr w:type="spellStart"/>
      <w:proofErr w:type="gramStart"/>
      <w:r w:rsidR="00211A00" w:rsidRPr="00CA4E05">
        <w:rPr>
          <w:i/>
          <w:iCs/>
        </w:rPr>
        <w:t>CodebookType</w:t>
      </w:r>
      <w:proofErr w:type="spellEnd"/>
      <w:r w:rsidR="0028662A">
        <w:rPr>
          <w:rFonts w:eastAsiaTheme="minorEastAsia"/>
        </w:rPr>
        <w:t xml:space="preserve"> </w:t>
      </w:r>
      <w:r w:rsidR="00211A00">
        <w:t xml:space="preserve"> For</w:t>
      </w:r>
      <w:proofErr w:type="gramEnd"/>
      <w:r w:rsidR="00211A00">
        <w:t xml:space="preserve"> </w:t>
      </w:r>
      <w:proofErr w:type="spellStart"/>
      <w:r w:rsidR="00211A00" w:rsidRPr="00CA4E05">
        <w:rPr>
          <w:i/>
          <w:iCs/>
        </w:rPr>
        <w:t>CodebookType</w:t>
      </w:r>
      <w:proofErr w:type="spellEnd"/>
      <w:r w:rsidR="00211A00">
        <w:rPr>
          <w:i/>
          <w:iCs/>
        </w:rPr>
        <w:t>=</w:t>
      </w:r>
      <w:r w:rsidR="00211A00" w:rsidRPr="00E9031E">
        <w:t>’codebook1’,</w:t>
      </w:r>
      <w:r w:rsidR="00211A00">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ρ∈{0,1,2,3,4,5,6,7}</m:t>
        </m:r>
      </m:oMath>
      <w:r w:rsidR="00211A00">
        <w:rPr>
          <w:rFonts w:eastAsiaTheme="minorEastAsia"/>
        </w:rPr>
        <w:t xml:space="preserve"> form one antenna port group. </w:t>
      </w:r>
      <w:r w:rsidR="00211A00">
        <w:t xml:space="preserve">For </w:t>
      </w:r>
      <w:proofErr w:type="spellStart"/>
      <w:r w:rsidR="00211A00" w:rsidRPr="00CA4E05">
        <w:rPr>
          <w:i/>
          <w:iCs/>
        </w:rPr>
        <w:t>CodebookType</w:t>
      </w:r>
      <w:proofErr w:type="spellEnd"/>
      <w:r w:rsidR="00211A00">
        <w:rPr>
          <w:i/>
          <w:iCs/>
        </w:rPr>
        <w:t>=</w:t>
      </w:r>
      <w:r w:rsidR="00211A00" w:rsidRPr="00BB3AAC">
        <w:t>’codebook</w:t>
      </w:r>
      <w:r w:rsidR="00211A00">
        <w:t>2</w:t>
      </w:r>
      <w:r w:rsidR="00211A00" w:rsidRPr="00BB3AAC">
        <w:t>’,</w:t>
      </w:r>
      <w:r w:rsidR="00211A00">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ρ∈{0,1,4,5}</m:t>
        </m:r>
      </m:oMath>
      <w:r w:rsidR="0028662A">
        <w:rPr>
          <w:rFonts w:eastAsiaTheme="minorEastAsia"/>
        </w:rPr>
        <w:t xml:space="preserve">, </w:t>
      </w:r>
      <m:oMath>
        <m:r>
          <w:rPr>
            <w:rFonts w:ascii="Cambria Math" w:eastAsiaTheme="minorEastAsia" w:hAnsi="Cambria Math"/>
          </w:rPr>
          <m:t>{2,6,3,7}</m:t>
        </m:r>
      </m:oMath>
      <w:r w:rsidR="0028662A">
        <w:rPr>
          <w:rFonts w:eastAsiaTheme="minorEastAsia"/>
        </w:rPr>
        <w:t xml:space="preserve"> </w:t>
      </w:r>
      <w:r w:rsidR="00211A00">
        <w:rPr>
          <w:rFonts w:eastAsiaTheme="minorEastAsia"/>
        </w:rPr>
        <w:t xml:space="preserve">form </w:t>
      </w:r>
      <w:r w:rsidR="0028662A">
        <w:rPr>
          <w:rFonts w:eastAsiaTheme="minorEastAsia"/>
        </w:rPr>
        <w:t xml:space="preserve">two </w:t>
      </w:r>
      <w:r w:rsidR="00211A00">
        <w:rPr>
          <w:rFonts w:eastAsiaTheme="minorEastAsia"/>
        </w:rPr>
        <w:t>antenna port group</w:t>
      </w:r>
      <w:r w:rsidR="0028662A">
        <w:rPr>
          <w:rFonts w:eastAsiaTheme="minorEastAsia"/>
        </w:rPr>
        <w:t>s</w:t>
      </w:r>
      <w:r w:rsidR="00211A00">
        <w:rPr>
          <w:rFonts w:eastAsiaTheme="minorEastAsia"/>
        </w:rPr>
        <w:t xml:space="preserve">. </w:t>
      </w:r>
      <w:r w:rsidR="0028662A">
        <w:t xml:space="preserve">For </w:t>
      </w:r>
      <w:proofErr w:type="spellStart"/>
      <w:r w:rsidR="0028662A" w:rsidRPr="00CA4E05">
        <w:rPr>
          <w:i/>
          <w:iCs/>
        </w:rPr>
        <w:t>CodebookType</w:t>
      </w:r>
      <w:proofErr w:type="spellEnd"/>
      <w:r w:rsidR="0028662A">
        <w:rPr>
          <w:i/>
          <w:iCs/>
        </w:rPr>
        <w:t>=</w:t>
      </w:r>
      <w:r w:rsidR="0028662A" w:rsidRPr="00BB3AAC">
        <w:t>’codebook</w:t>
      </w:r>
      <w:r w:rsidR="0028662A">
        <w:t>3</w:t>
      </w:r>
      <w:r w:rsidR="0028662A" w:rsidRPr="00BB3AAC">
        <w:t>’,</w:t>
      </w:r>
      <w:r w:rsidR="0028662A">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ρ∈{0,4}</m:t>
        </m:r>
      </m:oMath>
      <w:r w:rsidR="0028662A">
        <w:rPr>
          <w:rFonts w:eastAsiaTheme="minorEastAsia"/>
        </w:rPr>
        <w:t>, {</w:t>
      </w:r>
      <m:oMath>
        <m:r>
          <w:rPr>
            <w:rFonts w:ascii="Cambria Math" w:eastAsiaTheme="minorEastAsia" w:hAnsi="Cambria Math"/>
          </w:rPr>
          <m:t xml:space="preserve">1,5}, </m:t>
        </m:r>
        <m:d>
          <m:dPr>
            <m:begChr m:val="{"/>
            <m:endChr m:val="}"/>
            <m:ctrlPr>
              <w:rPr>
                <w:rFonts w:ascii="Cambria Math" w:eastAsiaTheme="minorEastAsia" w:hAnsi="Cambria Math"/>
                <w:i/>
              </w:rPr>
            </m:ctrlPr>
          </m:dPr>
          <m:e>
            <m:r>
              <w:rPr>
                <w:rFonts w:ascii="Cambria Math" w:eastAsiaTheme="minorEastAsia" w:hAnsi="Cambria Math"/>
              </w:rPr>
              <m:t>2,6</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3,7</m:t>
            </m:r>
          </m:e>
        </m:d>
        <m:r>
          <w:rPr>
            <w:rFonts w:ascii="Cambria Math" w:eastAsiaTheme="minorEastAsia" w:hAnsi="Cambria Math"/>
          </w:rPr>
          <m:t xml:space="preserve"> </m:t>
        </m:r>
      </m:oMath>
      <w:r w:rsidR="0028662A">
        <w:rPr>
          <w:rFonts w:eastAsiaTheme="minorEastAsia"/>
        </w:rPr>
        <w:t>form four antenna port groups.</w:t>
      </w:r>
      <w:r w:rsidR="00BB7D4C">
        <w:rPr>
          <w:rFonts w:eastAsiaTheme="minorEastAsia"/>
        </w:rPr>
        <w:t xml:space="preserve"> </w:t>
      </w:r>
      <w:r w:rsidR="00BB7D4C">
        <w:t xml:space="preserve">For </w:t>
      </w:r>
      <w:proofErr w:type="spellStart"/>
      <w:r w:rsidR="00BB7D4C" w:rsidRPr="00CA4E05">
        <w:rPr>
          <w:i/>
          <w:iCs/>
        </w:rPr>
        <w:t>CodebookType</w:t>
      </w:r>
      <w:proofErr w:type="spellEnd"/>
      <w:r w:rsidR="00BB7D4C">
        <w:rPr>
          <w:i/>
          <w:iCs/>
        </w:rPr>
        <w:t>=</w:t>
      </w:r>
      <w:r w:rsidR="00BB7D4C" w:rsidRPr="00BB3AAC">
        <w:t>’codebook</w:t>
      </w:r>
      <w:r w:rsidR="00BB7D4C">
        <w:t>4</w:t>
      </w:r>
      <w:r w:rsidR="00BB7D4C" w:rsidRPr="00BB3AAC">
        <w:t>’,</w:t>
      </w:r>
      <w:r w:rsidR="00BB7D4C">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m:t>
        </m:r>
        <m:d>
          <m:dPr>
            <m:begChr m:val="{"/>
            <m:endChr m:val="}"/>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3</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4</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5</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6</m:t>
            </m:r>
          </m:e>
        </m:d>
        <m:r>
          <w:rPr>
            <w:rFonts w:ascii="Cambria Math" w:eastAsiaTheme="minorEastAsia" w:hAnsi="Cambria Math"/>
          </w:rPr>
          <m:t>,{7}</m:t>
        </m:r>
      </m:oMath>
      <w:r w:rsidR="00BB7D4C">
        <w:rPr>
          <w:rFonts w:eastAsiaTheme="minorEastAsia"/>
        </w:rPr>
        <w:t xml:space="preserve"> form eight antenna port groups.</w:t>
      </w:r>
    </w:p>
    <w:p w14:paraId="6FD006D2" w14:textId="3AA6FFDD" w:rsidR="006C0AB7" w:rsidRDefault="00ED7858">
      <w:pPr>
        <w:rPr>
          <w:lang w:eastAsia="ko-KR"/>
        </w:rPr>
      </w:pPr>
      <w:r>
        <w:rPr>
          <w:lang w:eastAsia="ko-KR"/>
        </w:rPr>
        <w:t xml:space="preserve">However, RAN1 have historically resisted </w:t>
      </w:r>
      <w:r w:rsidR="00814609">
        <w:rPr>
          <w:lang w:eastAsia="ko-KR"/>
        </w:rPr>
        <w:t xml:space="preserve">similar proposals to specify coherence (or </w:t>
      </w:r>
      <w:proofErr w:type="gramStart"/>
      <w:r w:rsidR="00814609">
        <w:rPr>
          <w:lang w:eastAsia="ko-KR"/>
        </w:rPr>
        <w:t>its</w:t>
      </w:r>
      <w:proofErr w:type="gramEnd"/>
      <w:r w:rsidR="00814609">
        <w:rPr>
          <w:lang w:eastAsia="ko-KR"/>
        </w:rPr>
        <w:t xml:space="preserve"> lack) among ports</w:t>
      </w:r>
      <w:r>
        <w:rPr>
          <w:lang w:eastAsia="ko-KR"/>
        </w:rPr>
        <w:t xml:space="preserve">.  </w:t>
      </w:r>
      <w:r w:rsidR="00FF7901">
        <w:rPr>
          <w:lang w:eastAsia="ko-KR"/>
        </w:rPr>
        <w:t xml:space="preserve">If RAN1 spec support defining coherence is not acceptable, a (less desirable) alternative could be to define the behavior by RAN4 relative phase requirements. </w:t>
      </w:r>
      <w:r w:rsidR="00467FBF">
        <w:rPr>
          <w:lang w:eastAsia="ko-KR"/>
        </w:rPr>
        <w:t>From a UE implementation perspective, t</w:t>
      </w:r>
      <w:r w:rsidR="00FF7901">
        <w:rPr>
          <w:lang w:eastAsia="ko-KR"/>
        </w:rPr>
        <w:t xml:space="preserve">his might have the merit of being a less strict definition of coherence, since UEs would only be required to maintain a certain amount of relative phase </w:t>
      </w:r>
      <w:r w:rsidR="00467FBF">
        <w:rPr>
          <w:lang w:eastAsia="ko-KR"/>
        </w:rPr>
        <w:t xml:space="preserve">among antenna ports, rather than following a strict transmission procedure according to RAN1 specifications. On the other hand, because it is less strict, the behavior may not be as clear, and would anyway not be available until </w:t>
      </w:r>
      <w:r w:rsidR="00A33AA0">
        <w:rPr>
          <w:lang w:eastAsia="ko-KR"/>
        </w:rPr>
        <w:t xml:space="preserve">RAN4 </w:t>
      </w:r>
      <w:r w:rsidR="00467FBF">
        <w:rPr>
          <w:lang w:eastAsia="ko-KR"/>
        </w:rPr>
        <w:t>requirements are set for the port group configuration.</w:t>
      </w:r>
    </w:p>
    <w:p w14:paraId="4A3ABE1C" w14:textId="61977449" w:rsidR="001754C6" w:rsidRDefault="001754C6">
      <w:pPr>
        <w:rPr>
          <w:lang w:eastAsia="ko-KR"/>
        </w:rPr>
      </w:pPr>
      <w:r>
        <w:rPr>
          <w:lang w:eastAsia="ko-KR"/>
        </w:rPr>
        <w:t xml:space="preserve">Defining which ports are mutually coherent for partially coherent operation should be </w:t>
      </w:r>
      <w:proofErr w:type="gramStart"/>
      <w:r>
        <w:rPr>
          <w:lang w:eastAsia="ko-KR"/>
        </w:rPr>
        <w:t>straightforward, but</w:t>
      </w:r>
      <w:proofErr w:type="gramEnd"/>
      <w:r>
        <w:rPr>
          <w:lang w:eastAsia="ko-KR"/>
        </w:rPr>
        <w:t xml:space="preserve"> has not been agreed in prior RAN1 discussions. A less desirable, but feasible, alternative could be to rely on RAN4 relative phase requirements.</w:t>
      </w:r>
    </w:p>
    <w:p w14:paraId="1A7E5E5D" w14:textId="52C48419" w:rsidR="00696D07" w:rsidRDefault="00696D07" w:rsidP="00FC512E">
      <w:pPr>
        <w:pStyle w:val="Proposal"/>
        <w:rPr>
          <w:lang w:eastAsia="ko-KR"/>
        </w:rPr>
      </w:pPr>
      <w:bookmarkStart w:id="37" w:name="_Toc146884418"/>
      <w:r>
        <w:rPr>
          <w:lang w:eastAsia="ko-KR"/>
        </w:rPr>
        <w:t xml:space="preserve">Define antenna port groups according to the parameter </w:t>
      </w:r>
      <w:proofErr w:type="spellStart"/>
      <w:r w:rsidRPr="00E9031E">
        <w:rPr>
          <w:i/>
          <w:iCs/>
          <w:lang w:eastAsia="ko-KR"/>
        </w:rPr>
        <w:t>CodebookType</w:t>
      </w:r>
      <w:proofErr w:type="spellEnd"/>
      <w:r>
        <w:rPr>
          <w:lang w:eastAsia="ko-KR"/>
        </w:rPr>
        <w:t>.</w:t>
      </w:r>
      <w:bookmarkEnd w:id="37"/>
    </w:p>
    <w:p w14:paraId="6CD37838" w14:textId="711A56BC" w:rsidR="001754C6" w:rsidRPr="006C0AB7" w:rsidRDefault="00EA7EAD" w:rsidP="00FC512E">
      <w:pPr>
        <w:pStyle w:val="Proposal"/>
        <w:rPr>
          <w:lang w:eastAsia="ko-KR"/>
        </w:rPr>
      </w:pPr>
      <w:bookmarkStart w:id="38" w:name="_Toc146884419"/>
      <w:r>
        <w:rPr>
          <w:lang w:eastAsia="ko-KR"/>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bookmarkEnd w:id="38"/>
    </w:p>
    <w:p w14:paraId="37EB5693" w14:textId="6936AF6F" w:rsidR="00C01F33" w:rsidRPr="005F2D71" w:rsidRDefault="00D42804" w:rsidP="005811F2">
      <w:pPr>
        <w:pStyle w:val="Heading1"/>
        <w:numPr>
          <w:ilvl w:val="0"/>
          <w:numId w:val="0"/>
        </w:numPr>
        <w:ind w:left="432" w:hanging="432"/>
        <w:rPr>
          <w:lang w:val="en-US"/>
        </w:rPr>
      </w:pPr>
      <w:bookmarkStart w:id="39" w:name="_Toc131696611"/>
      <w:bookmarkStart w:id="40" w:name="_Toc131766457"/>
      <w:bookmarkStart w:id="41" w:name="_Toc131696612"/>
      <w:bookmarkStart w:id="42" w:name="_Toc131766458"/>
      <w:bookmarkStart w:id="43" w:name="_Toc131696613"/>
      <w:bookmarkStart w:id="44" w:name="_Toc131766459"/>
      <w:bookmarkStart w:id="45" w:name="_Toc131696614"/>
      <w:bookmarkStart w:id="46" w:name="_Toc131766460"/>
      <w:bookmarkStart w:id="47" w:name="_Toc131766462"/>
      <w:bookmarkStart w:id="48" w:name="_Toc134819176"/>
      <w:bookmarkStart w:id="49" w:name="_Toc135014901"/>
      <w:bookmarkStart w:id="50" w:name="_Toc134819177"/>
      <w:bookmarkStart w:id="51" w:name="_Toc135014902"/>
      <w:bookmarkStart w:id="52" w:name="_Toc134819178"/>
      <w:bookmarkStart w:id="53" w:name="_Toc135014903"/>
      <w:bookmarkStart w:id="54" w:name="_Toc134819179"/>
      <w:bookmarkStart w:id="55" w:name="_Toc135014904"/>
      <w:bookmarkStart w:id="56" w:name="_Toc134819180"/>
      <w:bookmarkStart w:id="57" w:name="_Toc135014905"/>
      <w:bookmarkStart w:id="58" w:name="_Toc134819181"/>
      <w:bookmarkStart w:id="59" w:name="_Toc135014906"/>
      <w:bookmarkStart w:id="60" w:name="_Toc131766465"/>
      <w:bookmarkStart w:id="61" w:name="_Toc115440543"/>
      <w:bookmarkStart w:id="62" w:name="_Toc115440580"/>
      <w:bookmarkStart w:id="63" w:name="_Toc115440544"/>
      <w:bookmarkStart w:id="64" w:name="_Toc115440581"/>
      <w:bookmarkStart w:id="65" w:name="_Toc115440545"/>
      <w:bookmarkStart w:id="66" w:name="_Toc115440582"/>
      <w:bookmarkStart w:id="67" w:name="_Toc115440546"/>
      <w:bookmarkStart w:id="68" w:name="_Toc115440583"/>
      <w:bookmarkStart w:id="69" w:name="_Toc115440547"/>
      <w:bookmarkStart w:id="70" w:name="_Toc115440584"/>
      <w:bookmarkStart w:id="71" w:name="_Toc115440548"/>
      <w:bookmarkStart w:id="72" w:name="_Toc115440585"/>
      <w:bookmarkStart w:id="73" w:name="_Toc115440549"/>
      <w:bookmarkStart w:id="74" w:name="_Toc115440586"/>
      <w:bookmarkStart w:id="75" w:name="_Toc115440550"/>
      <w:bookmarkStart w:id="76" w:name="_Toc115440587"/>
      <w:bookmarkStart w:id="77" w:name="_Toc115440551"/>
      <w:bookmarkStart w:id="78" w:name="_Toc115440588"/>
      <w:bookmarkStart w:id="79" w:name="_Toc115440552"/>
      <w:bookmarkStart w:id="80" w:name="_Toc115440589"/>
      <w:bookmarkStart w:id="81" w:name="_Toc115440553"/>
      <w:bookmarkStart w:id="82" w:name="_Toc115440590"/>
      <w:bookmarkStart w:id="83" w:name="_Toc115440554"/>
      <w:bookmarkStart w:id="84" w:name="_Toc115440591"/>
      <w:bookmarkStart w:id="85" w:name="_Toc115440555"/>
      <w:bookmarkStart w:id="86" w:name="_Toc115440592"/>
      <w:bookmarkStart w:id="87" w:name="_Toc111199531"/>
      <w:bookmarkStart w:id="88" w:name="_Toc111200618"/>
      <w:bookmarkStart w:id="89" w:name="_Toc111234149"/>
      <w:bookmarkStart w:id="90" w:name="_Toc111234349"/>
      <w:bookmarkStart w:id="91" w:name="_Toc111216445"/>
      <w:bookmarkStart w:id="92" w:name="_Toc115259046"/>
      <w:bookmarkStart w:id="93" w:name="_Toc115440556"/>
      <w:bookmarkStart w:id="94" w:name="_Toc115440593"/>
      <w:bookmarkStart w:id="95" w:name="_Toc111199532"/>
      <w:bookmarkStart w:id="96" w:name="_Toc111200619"/>
      <w:bookmarkStart w:id="97" w:name="_Toc111234150"/>
      <w:bookmarkStart w:id="98" w:name="_Toc111234350"/>
      <w:bookmarkStart w:id="99" w:name="_Toc111216446"/>
      <w:bookmarkStart w:id="100" w:name="_Toc115259047"/>
      <w:bookmarkStart w:id="101" w:name="_Toc115440557"/>
      <w:bookmarkStart w:id="102" w:name="_Toc115440594"/>
      <w:bookmarkStart w:id="103" w:name="_Toc111199533"/>
      <w:bookmarkStart w:id="104" w:name="_Toc111200620"/>
      <w:bookmarkStart w:id="105" w:name="_Toc111234151"/>
      <w:bookmarkStart w:id="106" w:name="_Toc111234351"/>
      <w:bookmarkStart w:id="107" w:name="_Toc111216447"/>
      <w:bookmarkStart w:id="108" w:name="_Toc115259048"/>
      <w:bookmarkStart w:id="109" w:name="_Toc115440558"/>
      <w:bookmarkStart w:id="110" w:name="_Toc115440595"/>
      <w:bookmarkStart w:id="111" w:name="_Toc111199534"/>
      <w:bookmarkStart w:id="112" w:name="_Toc111200621"/>
      <w:bookmarkStart w:id="113" w:name="_Toc111234152"/>
      <w:bookmarkStart w:id="114" w:name="_Toc111234352"/>
      <w:bookmarkStart w:id="115" w:name="_Toc111216448"/>
      <w:bookmarkStart w:id="116" w:name="_Toc115259049"/>
      <w:bookmarkStart w:id="117" w:name="_Toc115440559"/>
      <w:bookmarkStart w:id="118" w:name="_Toc115440596"/>
      <w:bookmarkStart w:id="119" w:name="_Toc111199535"/>
      <w:bookmarkStart w:id="120" w:name="_Toc111200622"/>
      <w:bookmarkStart w:id="121" w:name="_Toc111234153"/>
      <w:bookmarkStart w:id="122" w:name="_Toc111234353"/>
      <w:bookmarkStart w:id="123" w:name="_Toc111216449"/>
      <w:bookmarkStart w:id="124" w:name="_Toc115259050"/>
      <w:bookmarkStart w:id="125" w:name="_Toc115440560"/>
      <w:bookmarkStart w:id="126" w:name="_Toc115440597"/>
      <w:bookmarkStart w:id="127" w:name="_Hlk6185790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5F2D71">
        <w:rPr>
          <w:lang w:val="en-US"/>
        </w:rPr>
        <w:t xml:space="preserve">3 </w:t>
      </w:r>
      <w:r w:rsidR="00C25DD4" w:rsidRPr="005F2D71">
        <w:rPr>
          <w:lang w:val="en-US"/>
        </w:rPr>
        <w:tab/>
      </w:r>
      <w:r w:rsidR="00C01F33" w:rsidRPr="005F2D71">
        <w:rPr>
          <w:lang w:val="en-US"/>
        </w:rPr>
        <w:t>Conclusion</w:t>
      </w:r>
    </w:p>
    <w:p w14:paraId="4298DC96" w14:textId="58A56E03" w:rsidR="00E65BA1" w:rsidRDefault="00E65BA1" w:rsidP="00E9031E">
      <w:pPr>
        <w:pStyle w:val="BodyText"/>
        <w:spacing w:after="180"/>
      </w:pPr>
      <w:r w:rsidRPr="001319F8">
        <w:t xml:space="preserve">In this contribution, we </w:t>
      </w:r>
      <w:r>
        <w:t xml:space="preserve">discussed corrections for the 8 Tx related features of the Rel-18 MIMO work item.  Precoders needed for proper operation of uplink full power MIMO </w:t>
      </w:r>
      <w:r w:rsidR="00DF341D">
        <w:t>Mode 1</w:t>
      </w:r>
      <w:r>
        <w:t xml:space="preserve"> were first discussed.  Next, the need for additional full power TPMIs to support uplink full power MIMO </w:t>
      </w:r>
      <w:r w:rsidR="00DF341D">
        <w:t>Mode 2</w:t>
      </w:r>
      <w:r>
        <w:t xml:space="preserve"> with partially coherent codebooks and 4 antenna port groups was considered. Lastly, mechanisms to identify coherence among ports that are missing in the current specifications were addressed</w:t>
      </w:r>
      <w:r w:rsidRPr="001319F8">
        <w:t xml:space="preserve">.  </w:t>
      </w:r>
    </w:p>
    <w:p w14:paraId="2E268F5A" w14:textId="52CDAEF0" w:rsidR="0090204C" w:rsidRDefault="008C20AD" w:rsidP="005F2D71">
      <w:pPr>
        <w:pStyle w:val="BodyText"/>
        <w:spacing w:before="60"/>
      </w:pPr>
      <w:r>
        <w:t>Based on the discussion, we made the following proposals:</w:t>
      </w:r>
    </w:p>
    <w:bookmarkStart w:id="128" w:name="_In-sequence_SDU_delivery"/>
    <w:bookmarkEnd w:id="127"/>
    <w:bookmarkEnd w:id="128"/>
    <w:p w14:paraId="5B9242D3" w14:textId="2706A671" w:rsidR="009567C7" w:rsidRDefault="0090204C">
      <w:pPr>
        <w:pStyle w:val="TableofFigures"/>
        <w:tabs>
          <w:tab w:val="right" w:leader="dot" w:pos="9629"/>
        </w:tabs>
        <w:rPr>
          <w:rFonts w:asciiTheme="minorHAnsi" w:eastAsiaTheme="minorEastAsia" w:hAnsiTheme="minorHAnsi" w:cstheme="minorBidi"/>
          <w:b w:val="0"/>
          <w:noProof/>
          <w:sz w:val="22"/>
          <w:szCs w:val="22"/>
        </w:rPr>
      </w:pPr>
      <w:r w:rsidRPr="005F2D71">
        <w:rPr>
          <w:b w:val="0"/>
        </w:rPr>
        <w:fldChar w:fldCharType="begin"/>
      </w:r>
      <w:r>
        <w:rPr>
          <w:b w:val="0"/>
          <w:bCs/>
        </w:rPr>
        <w:instrText xml:space="preserve"> TOC \n \h \z \t "Proposal" \c </w:instrText>
      </w:r>
      <w:r w:rsidRPr="005F2D71">
        <w:rPr>
          <w:b w:val="0"/>
        </w:rPr>
        <w:fldChar w:fldCharType="separate"/>
      </w:r>
      <w:hyperlink w:anchor="_Toc146884408" w:history="1">
        <w:r w:rsidR="009567C7" w:rsidRPr="00216D22">
          <w:rPr>
            <w:rStyle w:val="Hyperlink"/>
            <w:noProof/>
          </w:rPr>
          <w:t>Proposal 1</w:t>
        </w:r>
        <w:r w:rsidR="009567C7">
          <w:rPr>
            <w:rFonts w:asciiTheme="minorHAnsi" w:eastAsiaTheme="minorEastAsia" w:hAnsiTheme="minorHAnsi" w:cstheme="minorBidi"/>
            <w:b w:val="0"/>
            <w:noProof/>
            <w:sz w:val="22"/>
            <w:szCs w:val="22"/>
          </w:rPr>
          <w:tab/>
        </w:r>
        <w:r w:rsidR="009567C7" w:rsidRPr="00216D22">
          <w:rPr>
            <w:rStyle w:val="Hyperlink"/>
            <w:noProof/>
          </w:rPr>
          <w:t>Include a precoder of the form [I I]</w:t>
        </w:r>
        <w:r w:rsidR="009567C7" w:rsidRPr="00216D22">
          <w:rPr>
            <w:rStyle w:val="Hyperlink"/>
            <w:noProof/>
            <w:vertAlign w:val="superscript"/>
          </w:rPr>
          <w:t>T</w:t>
        </w:r>
        <w:r w:rsidR="009567C7" w:rsidRPr="00216D22">
          <w:rPr>
            <w:rStyle w:val="Hyperlink"/>
            <w:noProof/>
          </w:rPr>
          <w:t xml:space="preserve"> where I is a 4x4 identity matrix, for use in the non-coherent codebook (i.e. with Ng=8 port groups) when configured full power Mode 1</w:t>
        </w:r>
      </w:hyperlink>
    </w:p>
    <w:p w14:paraId="151A7CFC" w14:textId="457191C7"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09" w:history="1">
        <w:r w:rsidR="009567C7" w:rsidRPr="00216D22">
          <w:rPr>
            <w:rStyle w:val="Hyperlink"/>
            <w:noProof/>
          </w:rPr>
          <w:t>Proposal 2</w:t>
        </w:r>
        <w:r w:rsidR="009567C7">
          <w:rPr>
            <w:rFonts w:asciiTheme="minorHAnsi" w:eastAsiaTheme="minorEastAsia" w:hAnsiTheme="minorHAnsi" w:cstheme="minorBidi"/>
            <w:b w:val="0"/>
            <w:noProof/>
            <w:sz w:val="22"/>
            <w:szCs w:val="22"/>
          </w:rPr>
          <w:tab/>
        </w:r>
        <w:r w:rsidR="009567C7" w:rsidRPr="00216D22">
          <w:rPr>
            <w:rStyle w:val="Hyperlink"/>
            <w:noProof/>
          </w:rPr>
          <w:t>For full power Mode 1, additionally support the precoders [1 1 0 0 1 1 0 0]</w:t>
        </w:r>
        <w:r w:rsidR="009567C7" w:rsidRPr="00216D22">
          <w:rPr>
            <w:rStyle w:val="Hyperlink"/>
            <w:noProof/>
            <w:vertAlign w:val="superscript"/>
          </w:rPr>
          <w:t xml:space="preserve"> T</w:t>
        </w:r>
        <w:r w:rsidR="009567C7" w:rsidRPr="00216D22">
          <w:rPr>
            <w:rStyle w:val="Hyperlink"/>
            <w:noProof/>
          </w:rPr>
          <w:t>/(2*sqrt(2)) and [0 0 1 1 0 0 1 1]</w:t>
        </w:r>
        <w:r w:rsidR="009567C7" w:rsidRPr="00216D22">
          <w:rPr>
            <w:rStyle w:val="Hyperlink"/>
            <w:noProof/>
            <w:vertAlign w:val="superscript"/>
          </w:rPr>
          <w:t>T</w:t>
        </w:r>
        <w:r w:rsidR="009567C7" w:rsidRPr="00216D22">
          <w:rPr>
            <w:rStyle w:val="Hyperlink"/>
            <w:noProof/>
          </w:rPr>
          <w:t>/(2*sqrt(2)) for Ng=8 and rank 1.</w:t>
        </w:r>
      </w:hyperlink>
    </w:p>
    <w:p w14:paraId="34398B57" w14:textId="5E2F698E"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0" w:history="1">
        <w:r w:rsidR="009567C7" w:rsidRPr="00216D22">
          <w:rPr>
            <w:rStyle w:val="Hyperlink"/>
            <w:noProof/>
          </w:rPr>
          <w:t>Proposal 3</w:t>
        </w:r>
        <w:r w:rsidR="009567C7">
          <w:rPr>
            <w:rFonts w:asciiTheme="minorHAnsi" w:eastAsiaTheme="minorEastAsia" w:hAnsiTheme="minorHAnsi" w:cstheme="minorBidi"/>
            <w:b w:val="0"/>
            <w:noProof/>
            <w:sz w:val="22"/>
            <w:szCs w:val="22"/>
          </w:rPr>
          <w:tab/>
        </w:r>
        <w:r w:rsidR="009567C7" w:rsidRPr="00216D22">
          <w:rPr>
            <w:rStyle w:val="Hyperlink"/>
            <w:noProof/>
          </w:rPr>
          <w:t>For full power Mode 1, additionally support the precoders p</w:t>
        </w:r>
        <w:r w:rsidR="009567C7" w:rsidRPr="00216D22">
          <w:rPr>
            <w:rStyle w:val="Hyperlink"/>
            <w:noProof/>
            <w:vertAlign w:val="subscript"/>
          </w:rPr>
          <w:t>0</w:t>
        </w:r>
        <w:r w:rsidR="009567C7" w:rsidRPr="00216D22">
          <w:rPr>
            <w:rStyle w:val="Hyperlink"/>
            <w:noProof/>
          </w:rPr>
          <w:t xml:space="preserve"> = [1 0 0 0 1 0 0 0]</w:t>
        </w:r>
        <w:r w:rsidR="009567C7" w:rsidRPr="00216D22">
          <w:rPr>
            <w:rStyle w:val="Hyperlink"/>
            <w:noProof/>
            <w:vertAlign w:val="superscript"/>
          </w:rPr>
          <w:t xml:space="preserve">T </w:t>
        </w:r>
        <w:r w:rsidR="009567C7" w:rsidRPr="00216D22">
          <w:rPr>
            <w:rStyle w:val="Hyperlink"/>
            <w:noProof/>
          </w:rPr>
          <w:t>/ (2*sqrt(2)), p</w:t>
        </w:r>
        <w:r w:rsidR="009567C7" w:rsidRPr="00216D22">
          <w:rPr>
            <w:rStyle w:val="Hyperlink"/>
            <w:noProof/>
            <w:vertAlign w:val="subscript"/>
          </w:rPr>
          <w:t>1</w:t>
        </w:r>
        <w:r w:rsidR="009567C7" w:rsidRPr="00216D22">
          <w:rPr>
            <w:rStyle w:val="Hyperlink"/>
            <w:noProof/>
          </w:rPr>
          <w:t>=[0 1 0 0 0 1 0 0]</w:t>
        </w:r>
        <w:r w:rsidR="009567C7" w:rsidRPr="00216D22">
          <w:rPr>
            <w:rStyle w:val="Hyperlink"/>
            <w:noProof/>
            <w:vertAlign w:val="superscript"/>
          </w:rPr>
          <w:t xml:space="preserve"> T</w:t>
        </w:r>
        <w:r w:rsidR="009567C7" w:rsidRPr="00216D22">
          <w:rPr>
            <w:rStyle w:val="Hyperlink"/>
            <w:noProof/>
          </w:rPr>
          <w:t>/(2*sqrt(2)), p</w:t>
        </w:r>
        <w:r w:rsidR="009567C7" w:rsidRPr="00216D22">
          <w:rPr>
            <w:rStyle w:val="Hyperlink"/>
            <w:noProof/>
            <w:vertAlign w:val="subscript"/>
          </w:rPr>
          <w:t>2</w:t>
        </w:r>
        <w:r w:rsidR="009567C7" w:rsidRPr="00216D22">
          <w:rPr>
            <w:rStyle w:val="Hyperlink"/>
            <w:noProof/>
          </w:rPr>
          <w:t>[0 0 1 0 0 0 1 0]</w:t>
        </w:r>
        <w:r w:rsidR="009567C7" w:rsidRPr="00216D22">
          <w:rPr>
            <w:rStyle w:val="Hyperlink"/>
            <w:noProof/>
            <w:vertAlign w:val="superscript"/>
          </w:rPr>
          <w:t xml:space="preserve"> T</w:t>
        </w:r>
        <w:r w:rsidR="009567C7" w:rsidRPr="00216D22">
          <w:rPr>
            <w:rStyle w:val="Hyperlink"/>
            <w:noProof/>
          </w:rPr>
          <w:t>/(2*sqrt(2)), and p</w:t>
        </w:r>
        <w:r w:rsidR="009567C7" w:rsidRPr="00216D22">
          <w:rPr>
            <w:rStyle w:val="Hyperlink"/>
            <w:noProof/>
            <w:vertAlign w:val="subscript"/>
          </w:rPr>
          <w:t>3</w:t>
        </w:r>
        <w:r w:rsidR="009567C7" w:rsidRPr="00216D22">
          <w:rPr>
            <w:rStyle w:val="Hyperlink"/>
            <w:noProof/>
          </w:rPr>
          <w:t>=[0 0 0 1 0 0 0 1]</w:t>
        </w:r>
        <w:r w:rsidR="009567C7" w:rsidRPr="00216D22">
          <w:rPr>
            <w:rStyle w:val="Hyperlink"/>
            <w:noProof/>
            <w:vertAlign w:val="superscript"/>
          </w:rPr>
          <w:t xml:space="preserve"> T</w:t>
        </w:r>
        <w:r w:rsidR="009567C7" w:rsidRPr="00216D22">
          <w:rPr>
            <w:rStyle w:val="Hyperlink"/>
            <w:noProof/>
          </w:rPr>
          <w:t>/(2*sqrt(2)) for Ng=8 and rank 1.</w:t>
        </w:r>
      </w:hyperlink>
    </w:p>
    <w:p w14:paraId="1EA36080" w14:textId="530D8AEC"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1" w:history="1">
        <w:r w:rsidR="009567C7" w:rsidRPr="00216D22">
          <w:rPr>
            <w:rStyle w:val="Hyperlink"/>
            <w:noProof/>
          </w:rPr>
          <w:t>Proposal 4</w:t>
        </w:r>
        <w:r w:rsidR="009567C7">
          <w:rPr>
            <w:rFonts w:asciiTheme="minorHAnsi" w:eastAsiaTheme="minorEastAsia" w:hAnsiTheme="minorHAnsi" w:cstheme="minorBidi"/>
            <w:b w:val="0"/>
            <w:noProof/>
            <w:sz w:val="22"/>
            <w:szCs w:val="22"/>
          </w:rPr>
          <w:tab/>
        </w:r>
        <w:r w:rsidR="009567C7" w:rsidRPr="00216D22">
          <w:rPr>
            <w:rStyle w:val="Hyperlink"/>
            <w:noProof/>
          </w:rPr>
          <w:t>For full power Mode 1 and rank 2 with Ng=8, additionally support the 6 precoding matrices [p</w:t>
        </w:r>
        <w:r w:rsidR="009567C7" w:rsidRPr="00216D22">
          <w:rPr>
            <w:rStyle w:val="Hyperlink"/>
            <w:noProof/>
            <w:vertAlign w:val="subscript"/>
          </w:rPr>
          <w:t>i</w:t>
        </w:r>
        <w:r w:rsidR="009567C7" w:rsidRPr="00216D22">
          <w:rPr>
            <w:rStyle w:val="Hyperlink"/>
            <w:noProof/>
          </w:rPr>
          <w:t xml:space="preserve"> p</w:t>
        </w:r>
        <w:r w:rsidR="009567C7" w:rsidRPr="00216D22">
          <w:rPr>
            <w:rStyle w:val="Hyperlink"/>
            <w:noProof/>
            <w:vertAlign w:val="subscript"/>
          </w:rPr>
          <w:t>j</w:t>
        </w:r>
        <w:r w:rsidR="009567C7" w:rsidRPr="00216D22">
          <w:rPr>
            <w:rStyle w:val="Hyperlink"/>
            <w:noProof/>
          </w:rPr>
          <w:t>] formed from any combination of the additional rank 1 precoders {p</w:t>
        </w:r>
        <w:r w:rsidR="009567C7" w:rsidRPr="00216D22">
          <w:rPr>
            <w:rStyle w:val="Hyperlink"/>
            <w:noProof/>
            <w:vertAlign w:val="subscript"/>
          </w:rPr>
          <w:t>0</w:t>
        </w:r>
        <w:r w:rsidR="009567C7" w:rsidRPr="00216D22">
          <w:rPr>
            <w:rStyle w:val="Hyperlink"/>
            <w:noProof/>
          </w:rPr>
          <w:t>, p</w:t>
        </w:r>
        <w:r w:rsidR="009567C7" w:rsidRPr="00216D22">
          <w:rPr>
            <w:rStyle w:val="Hyperlink"/>
            <w:noProof/>
            <w:vertAlign w:val="subscript"/>
          </w:rPr>
          <w:t>1</w:t>
        </w:r>
        <w:r w:rsidR="009567C7" w:rsidRPr="00216D22">
          <w:rPr>
            <w:rStyle w:val="Hyperlink"/>
            <w:noProof/>
          </w:rPr>
          <w:t>, p</w:t>
        </w:r>
        <w:r w:rsidR="009567C7" w:rsidRPr="00216D22">
          <w:rPr>
            <w:rStyle w:val="Hyperlink"/>
            <w:noProof/>
            <w:vertAlign w:val="subscript"/>
          </w:rPr>
          <w:t>2</w:t>
        </w:r>
        <w:r w:rsidR="009567C7" w:rsidRPr="00216D22">
          <w:rPr>
            <w:rStyle w:val="Hyperlink"/>
            <w:noProof/>
          </w:rPr>
          <w:t>, p</w:t>
        </w:r>
        <w:r w:rsidR="009567C7" w:rsidRPr="00216D22">
          <w:rPr>
            <w:rStyle w:val="Hyperlink"/>
            <w:noProof/>
            <w:vertAlign w:val="subscript"/>
          </w:rPr>
          <w:t>3</w:t>
        </w:r>
        <w:r w:rsidR="009567C7" w:rsidRPr="00216D22">
          <w:rPr>
            <w:rStyle w:val="Hyperlink"/>
            <w:noProof/>
          </w:rPr>
          <w:t>}.</w:t>
        </w:r>
      </w:hyperlink>
    </w:p>
    <w:p w14:paraId="7CB9C472" w14:textId="5098D3F3"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2" w:history="1">
        <w:r w:rsidR="009567C7" w:rsidRPr="00216D22">
          <w:rPr>
            <w:rStyle w:val="Hyperlink"/>
            <w:noProof/>
          </w:rPr>
          <w:t>Proposal 5</w:t>
        </w:r>
        <w:r w:rsidR="009567C7">
          <w:rPr>
            <w:rFonts w:asciiTheme="minorHAnsi" w:eastAsiaTheme="minorEastAsia" w:hAnsiTheme="minorHAnsi" w:cstheme="minorBidi"/>
            <w:b w:val="0"/>
            <w:noProof/>
            <w:sz w:val="22"/>
            <w:szCs w:val="22"/>
          </w:rPr>
          <w:tab/>
        </w:r>
        <w:r w:rsidR="009567C7" w:rsidRPr="00216D22">
          <w:rPr>
            <w:rStyle w:val="Hyperlink"/>
            <w:noProof/>
          </w:rPr>
          <w:t>For full power Mode 1 and rank 3 with Ng=8, additionally support the 4 precoding matrices [p</w:t>
        </w:r>
        <w:r w:rsidR="009567C7" w:rsidRPr="00216D22">
          <w:rPr>
            <w:rStyle w:val="Hyperlink"/>
            <w:noProof/>
            <w:vertAlign w:val="subscript"/>
          </w:rPr>
          <w:t>i</w:t>
        </w:r>
        <w:r w:rsidR="009567C7" w:rsidRPr="00216D22">
          <w:rPr>
            <w:rStyle w:val="Hyperlink"/>
            <w:noProof/>
          </w:rPr>
          <w:t xml:space="preserve"> p</w:t>
        </w:r>
        <w:r w:rsidR="009567C7" w:rsidRPr="00216D22">
          <w:rPr>
            <w:rStyle w:val="Hyperlink"/>
            <w:noProof/>
            <w:vertAlign w:val="subscript"/>
          </w:rPr>
          <w:t>j</w:t>
        </w:r>
        <w:r w:rsidR="009567C7" w:rsidRPr="00216D22">
          <w:rPr>
            <w:rStyle w:val="Hyperlink"/>
            <w:noProof/>
          </w:rPr>
          <w:t xml:space="preserve"> p</w:t>
        </w:r>
        <w:r w:rsidR="009567C7" w:rsidRPr="00216D22">
          <w:rPr>
            <w:rStyle w:val="Hyperlink"/>
            <w:noProof/>
            <w:vertAlign w:val="subscript"/>
          </w:rPr>
          <w:t>k</w:t>
        </w:r>
        <w:r w:rsidR="009567C7" w:rsidRPr="00216D22">
          <w:rPr>
            <w:rStyle w:val="Hyperlink"/>
            <w:noProof/>
          </w:rPr>
          <w:t>] formed from any combination of the additional rank 1 precoders {p</w:t>
        </w:r>
        <w:r w:rsidR="009567C7" w:rsidRPr="00216D22">
          <w:rPr>
            <w:rStyle w:val="Hyperlink"/>
            <w:noProof/>
            <w:vertAlign w:val="subscript"/>
          </w:rPr>
          <w:t>0</w:t>
        </w:r>
        <w:r w:rsidR="009567C7" w:rsidRPr="00216D22">
          <w:rPr>
            <w:rStyle w:val="Hyperlink"/>
            <w:noProof/>
          </w:rPr>
          <w:t>, p</w:t>
        </w:r>
        <w:r w:rsidR="009567C7" w:rsidRPr="00216D22">
          <w:rPr>
            <w:rStyle w:val="Hyperlink"/>
            <w:noProof/>
            <w:vertAlign w:val="subscript"/>
          </w:rPr>
          <w:t>1</w:t>
        </w:r>
        <w:r w:rsidR="009567C7" w:rsidRPr="00216D22">
          <w:rPr>
            <w:rStyle w:val="Hyperlink"/>
            <w:noProof/>
          </w:rPr>
          <w:t>, p</w:t>
        </w:r>
        <w:r w:rsidR="009567C7" w:rsidRPr="00216D22">
          <w:rPr>
            <w:rStyle w:val="Hyperlink"/>
            <w:noProof/>
            <w:vertAlign w:val="subscript"/>
          </w:rPr>
          <w:t>2</w:t>
        </w:r>
        <w:r w:rsidR="009567C7" w:rsidRPr="00216D22">
          <w:rPr>
            <w:rStyle w:val="Hyperlink"/>
            <w:noProof/>
          </w:rPr>
          <w:t>, p</w:t>
        </w:r>
        <w:r w:rsidR="009567C7" w:rsidRPr="00216D22">
          <w:rPr>
            <w:rStyle w:val="Hyperlink"/>
            <w:noProof/>
            <w:vertAlign w:val="subscript"/>
          </w:rPr>
          <w:t>3</w:t>
        </w:r>
        <w:r w:rsidR="009567C7" w:rsidRPr="00216D22">
          <w:rPr>
            <w:rStyle w:val="Hyperlink"/>
            <w:noProof/>
          </w:rPr>
          <w:t>}.</w:t>
        </w:r>
      </w:hyperlink>
    </w:p>
    <w:p w14:paraId="7DB24139" w14:textId="567D1C6E"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3" w:history="1">
        <w:r w:rsidR="009567C7" w:rsidRPr="00216D22">
          <w:rPr>
            <w:rStyle w:val="Hyperlink"/>
            <w:noProof/>
          </w:rPr>
          <w:t>Proposal 6</w:t>
        </w:r>
        <w:r w:rsidR="009567C7">
          <w:rPr>
            <w:rFonts w:asciiTheme="minorHAnsi" w:eastAsiaTheme="minorEastAsia" w:hAnsiTheme="minorHAnsi" w:cstheme="minorBidi"/>
            <w:b w:val="0"/>
            <w:noProof/>
            <w:sz w:val="22"/>
            <w:szCs w:val="22"/>
          </w:rPr>
          <w:tab/>
        </w:r>
        <w:r w:rsidR="009567C7" w:rsidRPr="00216D22">
          <w:rPr>
            <w:rStyle w:val="Hyperlink"/>
            <w:noProof/>
          </w:rPr>
          <w:t xml:space="preserve">The 16 rank 1 precoders in Table 3 are specified for UL FPTX Mode 1 with </w:t>
        </w:r>
        <m:oMath>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=2</m:t>
          </m:r>
        </m:oMath>
        <w:r w:rsidR="009567C7" w:rsidRPr="00216D22">
          <w:rPr>
            <w:rStyle w:val="Hyperlink"/>
            <w:noProof/>
          </w:rPr>
          <w:t xml:space="preserve"> partially coherent precoding, where one layer is carried by two groups and the precoding combines ports in different groups non-coherently. The (‘non-Mode 1’) </w:t>
        </w:r>
        <m:oMath>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=2</m:t>
          </m:r>
        </m:oMath>
        <w:r w:rsidR="009567C7" w:rsidRPr="00216D22">
          <w:rPr>
            <w:rStyle w:val="Hyperlink"/>
            <w:noProof/>
          </w:rPr>
          <w:t xml:space="preserve"> rank 1 precoders where one group is selected are also supported when the UE is configured for UL FPTX Mode 1.</w:t>
        </w:r>
      </w:hyperlink>
    </w:p>
    <w:p w14:paraId="3A7D12A1" w14:textId="79DCA131"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4" w:history="1">
        <w:r w:rsidR="009567C7" w:rsidRPr="00216D22">
          <w:rPr>
            <w:rStyle w:val="Hyperlink"/>
            <w:noProof/>
          </w:rPr>
          <w:t>Proposal 7</w:t>
        </w:r>
        <w:r w:rsidR="009567C7">
          <w:rPr>
            <w:rFonts w:asciiTheme="minorHAnsi" w:eastAsiaTheme="minorEastAsia" w:hAnsiTheme="minorHAnsi" w:cstheme="minorBidi"/>
            <w:b w:val="0"/>
            <w:noProof/>
            <w:sz w:val="22"/>
            <w:szCs w:val="22"/>
          </w:rPr>
          <w:tab/>
        </w:r>
        <w:r w:rsidR="009567C7" w:rsidRPr="00216D22">
          <w:rPr>
            <w:rStyle w:val="Hyperlink"/>
            <w:noProof/>
          </w:rPr>
          <w:t>Precoders with 4 active groups (that is, layers splits (1,1,1,1)) are specified for rank 1 precoders for UL FPTX Mode 1 with</w:t>
        </w:r>
        <m:oMath>
          <m:r>
            <m:rPr>
              <m:sty m:val="bi"/>
            </m:rPr>
            <w:rPr>
              <w:rStyle w:val="Hyperlink"/>
              <w:rFonts w:ascii="Cambria Math" w:hAnsi="Cambria Math"/>
              <w:noProof/>
            </w:rPr>
            <m:t xml:space="preserve"> </m:t>
          </m:r>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=4</m:t>
          </m:r>
        </m:oMath>
        <w:r w:rsidR="009567C7" w:rsidRPr="00216D22">
          <w:rPr>
            <w:rStyle w:val="Hyperlink"/>
            <w:noProof/>
          </w:rPr>
          <w:t xml:space="preserve"> partially coherent precoding.</w:t>
        </w:r>
      </w:hyperlink>
    </w:p>
    <w:p w14:paraId="6B408C1E" w14:textId="26DD5602"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6" w:history="1">
        <w:r w:rsidR="009567C7">
          <w:rPr>
            <w:rFonts w:asciiTheme="minorHAnsi" w:eastAsiaTheme="minorEastAsia" w:hAnsiTheme="minorHAnsi" w:cstheme="minorBidi"/>
            <w:b w:val="0"/>
            <w:noProof/>
            <w:sz w:val="22"/>
            <w:szCs w:val="22"/>
          </w:rPr>
          <w:tab/>
        </w:r>
        <w:r w:rsidR="009567C7" w:rsidRPr="00216D22">
          <w:rPr>
            <w:rStyle w:val="Hyperlink"/>
            <w:noProof/>
          </w:rPr>
          <w:t>Precoders with 4 active groups (that is, layers splits (1,1,1,1)) are specified for rank 2 and 3 precoders for UL FPTX Mode 1 with</w:t>
        </w:r>
        <m:oMath>
          <m:r>
            <m:rPr>
              <m:sty m:val="bi"/>
            </m:rPr>
            <w:rPr>
              <w:rStyle w:val="Hyperlink"/>
              <w:rFonts w:ascii="Cambria Math" w:hAnsi="Cambria Math"/>
              <w:noProof/>
            </w:rPr>
            <m:t xml:space="preserve"> </m:t>
          </m:r>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=4</m:t>
          </m:r>
        </m:oMath>
        <w:r w:rsidR="009567C7" w:rsidRPr="00216D22">
          <w:rPr>
            <w:rStyle w:val="Hyperlink"/>
            <w:noProof/>
          </w:rPr>
          <w:t xml:space="preserve"> partially coherent precoding.</w:t>
        </w:r>
      </w:hyperlink>
    </w:p>
    <w:p w14:paraId="264C4EBD" w14:textId="767B1B60"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7" w:history="1">
        <w:r w:rsidR="009567C7" w:rsidRPr="00216D22">
          <w:rPr>
            <w:rStyle w:val="Hyperlink"/>
            <w:noProof/>
          </w:rPr>
          <w:t>Proposal 8</w:t>
        </w:r>
        <w:r w:rsidR="009567C7">
          <w:rPr>
            <w:rFonts w:asciiTheme="minorHAnsi" w:eastAsiaTheme="minorEastAsia" w:hAnsiTheme="minorHAnsi" w:cstheme="minorBidi"/>
            <w:b w:val="0"/>
            <w:noProof/>
            <w:sz w:val="22"/>
            <w:szCs w:val="22"/>
          </w:rPr>
          <w:tab/>
        </w:r>
        <w:r w:rsidR="009567C7" w:rsidRPr="00216D22">
          <w:rPr>
            <w:rStyle w:val="Hyperlink"/>
            <w:noProof/>
          </w:rPr>
          <w:t xml:space="preserve">An </w:t>
        </w:r>
        <m:oMath>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=4</m:t>
          </m:r>
        </m:oMath>
        <w:r w:rsidR="009567C7" w:rsidRPr="00216D22">
          <w:rPr>
            <w:rStyle w:val="Hyperlink"/>
            <w:noProof/>
          </w:rPr>
          <w:t xml:space="preserve"> codebook used with UL FPTx Mode 1 configured does not contain precoders for rank 3 that correspond to layer splits {(1,1,1,0), (1,1,0,1), (1,0,1,1), (0,1,1,1)}.</w:t>
        </w:r>
      </w:hyperlink>
    </w:p>
    <w:p w14:paraId="58757B9B" w14:textId="1013000F"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8" w:history="1">
        <w:r w:rsidR="009567C7" w:rsidRPr="00216D22">
          <w:rPr>
            <w:rStyle w:val="Hyperlink"/>
            <w:noProof/>
            <w:lang w:eastAsia="ko-KR"/>
          </w:rPr>
          <w:t>Proposal 9</w:t>
        </w:r>
        <w:r w:rsidR="009567C7">
          <w:rPr>
            <w:rFonts w:asciiTheme="minorHAnsi" w:eastAsiaTheme="minorEastAsia" w:hAnsiTheme="minorHAnsi" w:cstheme="minorBidi"/>
            <w:b w:val="0"/>
            <w:noProof/>
            <w:sz w:val="22"/>
            <w:szCs w:val="22"/>
          </w:rPr>
          <w:tab/>
        </w:r>
        <w:r w:rsidR="009567C7" w:rsidRPr="00216D22">
          <w:rPr>
            <w:rStyle w:val="Hyperlink"/>
            <w:noProof/>
            <w:lang w:eastAsia="ko-KR"/>
          </w:rPr>
          <w:t xml:space="preserve">Define antenna port groups according to the parameter </w:t>
        </w:r>
        <w:r w:rsidR="009567C7" w:rsidRPr="00216D22">
          <w:rPr>
            <w:rStyle w:val="Hyperlink"/>
            <w:i/>
            <w:iCs/>
            <w:noProof/>
            <w:lang w:eastAsia="ko-KR"/>
          </w:rPr>
          <w:t>CodebookType</w:t>
        </w:r>
        <w:r w:rsidR="009567C7" w:rsidRPr="00216D22">
          <w:rPr>
            <w:rStyle w:val="Hyperlink"/>
            <w:noProof/>
            <w:lang w:eastAsia="ko-KR"/>
          </w:rPr>
          <w:t>.</w:t>
        </w:r>
      </w:hyperlink>
    </w:p>
    <w:p w14:paraId="2E13C612" w14:textId="4C6CCBAB" w:rsidR="009567C7"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6884419" w:history="1">
        <w:r w:rsidR="009567C7" w:rsidRPr="00216D22">
          <w:rPr>
            <w:rStyle w:val="Hyperlink"/>
            <w:noProof/>
            <w:lang w:eastAsia="ko-KR"/>
          </w:rPr>
          <w:t>Proposal 10</w:t>
        </w:r>
        <w:r w:rsidR="009567C7">
          <w:rPr>
            <w:rFonts w:asciiTheme="minorHAnsi" w:eastAsiaTheme="minorEastAsia" w:hAnsiTheme="minorHAnsi" w:cstheme="minorBidi"/>
            <w:b w:val="0"/>
            <w:noProof/>
            <w:sz w:val="22"/>
            <w:szCs w:val="22"/>
          </w:rPr>
          <w:tab/>
        </w:r>
        <w:r w:rsidR="009567C7" w:rsidRPr="00216D22">
          <w:rPr>
            <w:rStyle w:val="Hyperlink"/>
            <w:noProof/>
            <w:lang w:eastAsia="ko-KR"/>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hyperlink>
    </w:p>
    <w:p w14:paraId="71D79D99" w14:textId="7014E5B4" w:rsidR="00F507D1" w:rsidRPr="005F2D71" w:rsidRDefault="0090204C" w:rsidP="005811F2">
      <w:pPr>
        <w:pStyle w:val="Heading1"/>
        <w:numPr>
          <w:ilvl w:val="0"/>
          <w:numId w:val="0"/>
        </w:numPr>
        <w:ind w:left="432" w:hanging="432"/>
        <w:rPr>
          <w:lang w:val="en-US"/>
        </w:rPr>
      </w:pPr>
      <w:r w:rsidRPr="005F2D71">
        <w:fldChar w:fldCharType="end"/>
      </w:r>
      <w:r w:rsidR="00D42804" w:rsidRPr="005F2D71">
        <w:rPr>
          <w:lang w:val="en-US"/>
        </w:rPr>
        <w:t xml:space="preserve">4 </w:t>
      </w:r>
      <w:r w:rsidR="00C25DD4" w:rsidRPr="005F2D71">
        <w:rPr>
          <w:lang w:val="en-US"/>
        </w:rPr>
        <w:tab/>
      </w:r>
      <w:r w:rsidR="00F507D1" w:rsidRPr="005F2D71">
        <w:rPr>
          <w:lang w:val="en-US"/>
        </w:rPr>
        <w:t>References</w:t>
      </w:r>
    </w:p>
    <w:p w14:paraId="715CA09B" w14:textId="57B4AFCB" w:rsidR="003A7EF3" w:rsidRPr="008E4498" w:rsidRDefault="00383503" w:rsidP="000E0F2D">
      <w:pPr>
        <w:pStyle w:val="Reference"/>
      </w:pPr>
      <w:bookmarkStart w:id="129" w:name="_Ref31185007"/>
      <w:bookmarkStart w:id="130" w:name="_Ref174151459"/>
      <w:bookmarkStart w:id="131" w:name="_Ref189809556"/>
      <w:r w:rsidRPr="003374ED">
        <w:rPr>
          <w:rFonts w:eastAsia="Times New Roman"/>
          <w:color w:val="000000"/>
          <w:lang w:eastAsia="en-GB"/>
        </w:rPr>
        <w:t>Samsung, “RP-213598, MIMO evolution for downlink and uplink,” 3GPP TSG RAN meeting #94-e, electronic meeting, Dec. 2021.</w:t>
      </w:r>
      <w:bookmarkEnd w:id="129"/>
      <w:bookmarkEnd w:id="130"/>
      <w:bookmarkEnd w:id="131"/>
    </w:p>
    <w:p w14:paraId="5DC43B4E" w14:textId="6C5FEF41" w:rsidR="00721D05" w:rsidRPr="005811F2" w:rsidRDefault="00721D05" w:rsidP="005811F2">
      <w:pPr>
        <w:pStyle w:val="Heading1"/>
        <w:numPr>
          <w:ilvl w:val="0"/>
          <w:numId w:val="0"/>
        </w:numPr>
        <w:ind w:left="432" w:hanging="432"/>
        <w:rPr>
          <w:rFonts w:eastAsia="Batang"/>
        </w:rPr>
      </w:pPr>
      <w:bookmarkStart w:id="132" w:name="_Ref127451154"/>
      <w:r w:rsidRPr="005F2D71">
        <w:rPr>
          <w:rFonts w:eastAsia="Batang"/>
          <w:lang w:val="en-US"/>
        </w:rPr>
        <w:t>Appendix</w:t>
      </w:r>
      <w:bookmarkEnd w:id="132"/>
    </w:p>
    <w:p w14:paraId="432316CE" w14:textId="332AA1A2" w:rsidR="00253DB6" w:rsidRPr="00AD51E0" w:rsidRDefault="00253DB6" w:rsidP="00DF341D">
      <w:pPr>
        <w:pStyle w:val="Caption"/>
        <w:keepNext/>
        <w:spacing w:before="0" w:after="0"/>
        <w:ind w:left="1138" w:hanging="1138"/>
        <w:jc w:val="center"/>
        <w:rPr>
          <w:szCs w:val="20"/>
        </w:rPr>
      </w:pPr>
      <w:r w:rsidRPr="00AD51E0">
        <w:rPr>
          <w:szCs w:val="20"/>
        </w:rPr>
        <w:tab/>
      </w:r>
      <w:bookmarkStart w:id="133" w:name="_Ref142556914"/>
      <w:bookmarkStart w:id="134" w:name="_Ref146884228"/>
      <w:r>
        <w:t>Table</w:t>
      </w:r>
      <w:bookmarkEnd w:id="133"/>
      <w:r>
        <w:t xml:space="preserve"> </w:t>
      </w:r>
      <w:r>
        <w:fldChar w:fldCharType="begin"/>
      </w:r>
      <w:r>
        <w:instrText xml:space="preserve"> SEQ Table \* ARABIC </w:instrText>
      </w:r>
      <w:r>
        <w:fldChar w:fldCharType="separate"/>
      </w:r>
      <w:r w:rsidR="009C7347">
        <w:rPr>
          <w:noProof/>
        </w:rPr>
        <w:t>2</w:t>
      </w:r>
      <w:r>
        <w:fldChar w:fldCharType="end"/>
      </w:r>
      <w:bookmarkEnd w:id="134"/>
      <w:r>
        <w:t xml:space="preserve"> </w:t>
      </w:r>
      <w:r>
        <w:tab/>
      </w:r>
      <w:r w:rsidRPr="00702C06">
        <w:rPr>
          <w:szCs w:val="20"/>
        </w:rPr>
        <w:t xml:space="preserve">NC full power </w:t>
      </w:r>
      <w:r w:rsidR="007336A0">
        <w:rPr>
          <w:szCs w:val="20"/>
        </w:rPr>
        <w:t>Mode 1</w:t>
      </w:r>
      <w:r w:rsidRPr="00702C06">
        <w:rPr>
          <w:szCs w:val="20"/>
        </w:rPr>
        <w:t xml:space="preserve"> precoder candidates</w:t>
      </w:r>
      <w:r>
        <w:rPr>
          <w:szCs w:val="20"/>
        </w:rPr>
        <w:t xml:space="preserve"> for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=8</m:t>
        </m:r>
      </m:oMath>
    </w:p>
    <w:tbl>
      <w:tblPr>
        <w:tblStyle w:val="TableGrid"/>
        <w:tblpPr w:leftFromText="187" w:rightFromText="187" w:vertAnchor="text" w:horzAnchor="margin" w:tblpXSpec="center" w:tblpY="1"/>
        <w:tblW w:w="4437" w:type="pct"/>
        <w:tblLook w:val="04A0" w:firstRow="1" w:lastRow="0" w:firstColumn="1" w:lastColumn="0" w:noHBand="0" w:noVBand="1"/>
      </w:tblPr>
      <w:tblGrid>
        <w:gridCol w:w="625"/>
        <w:gridCol w:w="7920"/>
      </w:tblGrid>
      <w:tr w:rsidR="00253DB6" w:rsidRPr="001C6D60" w14:paraId="543DC1B3" w14:textId="352DCDA4" w:rsidTr="006C6719">
        <w:trPr>
          <w:trHeight w:val="174"/>
        </w:trPr>
        <w:tc>
          <w:tcPr>
            <w:tcW w:w="366" w:type="pct"/>
            <w:shd w:val="clear" w:color="auto" w:fill="E7E6E6" w:themeFill="background2"/>
          </w:tcPr>
          <w:p w14:paraId="342EAD16" w14:textId="335E937B" w:rsidR="00253DB6" w:rsidRPr="00702C06" w:rsidRDefault="00253DB6" w:rsidP="00E9031E">
            <w:pPr>
              <w:pStyle w:val="Caption"/>
              <w:keepNext/>
              <w:spacing w:before="0" w:after="0"/>
              <w:ind w:left="1138" w:hanging="1138"/>
              <w:jc w:val="center"/>
              <w:rPr>
                <w:rFonts w:eastAsia="DengXian"/>
                <w:iCs/>
                <w:sz w:val="16"/>
                <w:szCs w:val="16"/>
                <w:lang w:eastAsia="zh-CN"/>
              </w:rPr>
            </w:pPr>
            <w:r w:rsidRPr="00702C06">
              <w:rPr>
                <w:rFonts w:eastAsia="DengXian"/>
                <w:iCs/>
                <w:sz w:val="16"/>
                <w:szCs w:val="16"/>
                <w:lang w:eastAsia="zh-CN"/>
              </w:rPr>
              <w:t>Rank</w:t>
            </w:r>
          </w:p>
        </w:tc>
        <w:tc>
          <w:tcPr>
            <w:tcW w:w="4634" w:type="pct"/>
            <w:shd w:val="clear" w:color="auto" w:fill="E7E6E6" w:themeFill="background2"/>
          </w:tcPr>
          <w:p w14:paraId="7DB2ED12" w14:textId="41A36A32" w:rsidR="00253DB6" w:rsidRPr="00702C06" w:rsidRDefault="00253DB6" w:rsidP="00E9031E">
            <w:pPr>
              <w:pStyle w:val="Caption"/>
              <w:keepNext/>
              <w:spacing w:before="0" w:after="0"/>
              <w:ind w:left="1138" w:hanging="1138"/>
              <w:jc w:val="center"/>
              <w:rPr>
                <w:b w:val="0"/>
                <w:bCs/>
                <w:sz w:val="16"/>
                <w:szCs w:val="16"/>
              </w:rPr>
            </w:pPr>
            <w:r>
              <w:rPr>
                <w:bCs/>
                <w:sz w:val="16"/>
                <w:szCs w:val="16"/>
              </w:rPr>
              <w:t xml:space="preserve">NC full power </w:t>
            </w:r>
            <w:r w:rsidR="007336A0">
              <w:rPr>
                <w:bCs/>
                <w:sz w:val="16"/>
                <w:szCs w:val="16"/>
              </w:rPr>
              <w:t>Mode 1</w:t>
            </w:r>
            <w:r>
              <w:rPr>
                <w:bCs/>
                <w:sz w:val="16"/>
                <w:szCs w:val="16"/>
              </w:rPr>
              <w:t xml:space="preserve"> precoder candidates</w:t>
            </w:r>
          </w:p>
        </w:tc>
      </w:tr>
      <w:tr w:rsidR="00253DB6" w:rsidRPr="009F44E4" w14:paraId="4C7D1508" w14:textId="684257AF" w:rsidTr="006C6719">
        <w:trPr>
          <w:trHeight w:val="1497"/>
        </w:trPr>
        <w:tc>
          <w:tcPr>
            <w:tcW w:w="366" w:type="pct"/>
          </w:tcPr>
          <w:p w14:paraId="603CDB19" w14:textId="092434B4"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1</w:t>
            </w:r>
          </w:p>
        </w:tc>
        <w:tc>
          <w:tcPr>
            <w:tcW w:w="4634" w:type="pct"/>
          </w:tcPr>
          <w:p w14:paraId="19AE3D94" w14:textId="658B40E5" w:rsidR="00253DB6" w:rsidRPr="009E3F37" w:rsidRDefault="00000000" w:rsidP="00E9031E">
            <w:pPr>
              <w:pStyle w:val="Caption"/>
              <w:keepNext/>
              <w:spacing w:before="0" w:after="0"/>
              <w:ind w:left="1138" w:hanging="1138"/>
              <w:jc w:val="center"/>
              <w:rPr>
                <w:b w:val="0"/>
                <w:bCs/>
                <w:sz w:val="16"/>
                <w:szCs w:val="16"/>
              </w:rPr>
            </w:pPr>
            <m:oMathPara>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0</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1</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1</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1</m:t>
                          </m: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e>
                      </m:mr>
                    </m:m>
                  </m:e>
                </m:d>
              </m:oMath>
            </m:oMathPara>
          </w:p>
        </w:tc>
      </w:tr>
      <w:tr w:rsidR="00253DB6" w:rsidRPr="009F44E4" w14:paraId="38A5FC16" w14:textId="402A2894" w:rsidTr="006C6719">
        <w:trPr>
          <w:trHeight w:val="1506"/>
        </w:trPr>
        <w:tc>
          <w:tcPr>
            <w:tcW w:w="366" w:type="pct"/>
          </w:tcPr>
          <w:p w14:paraId="759CAB92" w14:textId="09CFEC5E"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2</w:t>
            </w:r>
          </w:p>
        </w:tc>
        <w:tc>
          <w:tcPr>
            <w:tcW w:w="4634" w:type="pct"/>
          </w:tcPr>
          <w:p w14:paraId="166EEDD0" w14:textId="4D093C7C" w:rsidR="00253DB6" w:rsidRPr="009E3F37" w:rsidRDefault="00000000" w:rsidP="00E9031E">
            <w:pPr>
              <w:pStyle w:val="Caption"/>
              <w:keepNext/>
              <w:spacing w:before="0" w:after="0"/>
              <w:ind w:left="1138" w:hanging="1138"/>
              <w:jc w:val="center"/>
              <w:rPr>
                <w:b w:val="0"/>
                <w:bCs/>
                <w:sz w:val="16"/>
                <w:szCs w:val="16"/>
              </w:rPr>
            </w:pP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oMath>
            <w:r w:rsidR="00253DB6" w:rsidRPr="009E3F37">
              <w:rPr>
                <w:b w:val="0"/>
                <w:bCs/>
                <w:sz w:val="16"/>
                <w:szCs w:val="16"/>
              </w:rPr>
              <w:t>;</w:t>
            </w: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oMath>
            <w:r w:rsidR="00253DB6" w:rsidRPr="009E3F37">
              <w:rPr>
                <w:b w:val="0"/>
                <w:bCs/>
                <w:sz w:val="16"/>
                <w:szCs w:val="16"/>
              </w:rPr>
              <w:t>;</w:t>
            </w: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w:p>
        </w:tc>
      </w:tr>
      <w:tr w:rsidR="00253DB6" w:rsidRPr="009F44E4" w14:paraId="3589CEBF" w14:textId="7E355844" w:rsidTr="006C6719">
        <w:trPr>
          <w:trHeight w:val="1614"/>
        </w:trPr>
        <w:tc>
          <w:tcPr>
            <w:tcW w:w="366" w:type="pct"/>
          </w:tcPr>
          <w:p w14:paraId="52C4A252" w14:textId="036C14C5"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lastRenderedPageBreak/>
              <w:t>3</w:t>
            </w:r>
          </w:p>
        </w:tc>
        <w:tc>
          <w:tcPr>
            <w:tcW w:w="4634" w:type="pct"/>
          </w:tcPr>
          <w:p w14:paraId="5C9404D2" w14:textId="1632C084" w:rsidR="00253DB6" w:rsidRPr="009E3F37" w:rsidRDefault="00000000" w:rsidP="00E9031E">
            <w:pPr>
              <w:pStyle w:val="Caption"/>
              <w:keepNext/>
              <w:spacing w:before="0" w:after="0"/>
              <w:ind w:left="1138" w:hanging="1138"/>
              <w:jc w:val="center"/>
              <w:rPr>
                <w:b w:val="0"/>
                <w:bCs/>
                <w:sz w:val="16"/>
                <w:szCs w:val="16"/>
              </w:rPr>
            </w:pP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 xml:space="preserve">; </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w:r w:rsidR="00253DB6" w:rsidRPr="009E3F37">
              <w:rPr>
                <w:b w:val="0"/>
                <w:bCs/>
                <w:sz w:val="16"/>
                <w:szCs w:val="16"/>
              </w:rPr>
              <w:t xml:space="preserve">;  </w:t>
            </w: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w:p>
        </w:tc>
      </w:tr>
      <w:tr w:rsidR="00253DB6" w:rsidRPr="009F44E4" w14:paraId="5922E990" w14:textId="47ED3134" w:rsidTr="006C6719">
        <w:trPr>
          <w:trHeight w:val="1524"/>
        </w:trPr>
        <w:tc>
          <w:tcPr>
            <w:tcW w:w="366" w:type="pct"/>
          </w:tcPr>
          <w:p w14:paraId="02CD42CB" w14:textId="069BB257"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4</w:t>
            </w:r>
          </w:p>
        </w:tc>
        <w:tc>
          <w:tcPr>
            <w:tcW w:w="4634" w:type="pct"/>
          </w:tcPr>
          <w:p w14:paraId="17880B37" w14:textId="21D88DD9" w:rsidR="00253DB6" w:rsidRPr="009E3F37" w:rsidRDefault="00000000" w:rsidP="00E9031E">
            <w:pPr>
              <w:pStyle w:val="Caption"/>
              <w:keepNext/>
              <w:spacing w:before="0" w:after="0"/>
              <w:ind w:left="1138" w:hanging="1138"/>
              <w:jc w:val="center"/>
              <w:rPr>
                <w:b w:val="0"/>
                <w:bCs/>
                <w:sz w:val="16"/>
                <w:szCs w:val="16"/>
              </w:rPr>
            </w:pPr>
            <m:oMathPara>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4"/>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m:oMathPara>
          </w:p>
        </w:tc>
      </w:tr>
    </w:tbl>
    <w:p w14:paraId="21B3628C" w14:textId="5E6F0034" w:rsidR="00253DB6" w:rsidRDefault="00253DB6" w:rsidP="00E9031E">
      <w:pPr>
        <w:pStyle w:val="Caption"/>
        <w:keepNext/>
        <w:spacing w:before="0" w:after="0"/>
        <w:ind w:left="1138" w:hanging="1138"/>
        <w:jc w:val="center"/>
      </w:pPr>
    </w:p>
    <w:p w14:paraId="5B955859" w14:textId="3EE7129C" w:rsidR="00253DB6" w:rsidRDefault="00253DB6" w:rsidP="00E9031E">
      <w:pPr>
        <w:pStyle w:val="Caption"/>
        <w:keepNext/>
        <w:spacing w:before="0" w:after="0"/>
        <w:ind w:left="1138" w:hanging="1138"/>
        <w:jc w:val="center"/>
      </w:pPr>
      <w:r>
        <w:t xml:space="preserve">              </w:t>
      </w:r>
    </w:p>
    <w:p w14:paraId="4BC32735" w14:textId="5F040CA0" w:rsidR="00F606CB" w:rsidRPr="003A7014" w:rsidRDefault="00253DB6" w:rsidP="00E9031E">
      <w:pPr>
        <w:pStyle w:val="Caption"/>
        <w:keepNext/>
        <w:spacing w:before="0" w:after="0"/>
        <w:ind w:left="1138" w:hanging="1138"/>
        <w:jc w:val="center"/>
      </w:pPr>
      <w:bookmarkStart w:id="135" w:name="_Ref142558172"/>
      <w:r>
        <w:t xml:space="preserve">Table </w:t>
      </w:r>
      <w:r>
        <w:fldChar w:fldCharType="begin"/>
      </w:r>
      <w:r>
        <w:instrText xml:space="preserve"> SEQ Table \* ARABIC </w:instrText>
      </w:r>
      <w:r>
        <w:fldChar w:fldCharType="separate"/>
      </w:r>
      <w:r w:rsidR="009C7347">
        <w:rPr>
          <w:noProof/>
        </w:rPr>
        <w:t>3</w:t>
      </w:r>
      <w:r>
        <w:fldChar w:fldCharType="end"/>
      </w:r>
      <w:bookmarkEnd w:id="135"/>
      <w:r>
        <w:tab/>
        <w:t xml:space="preserve"> </w:t>
      </w:r>
      <w:r w:rsidR="00245131" w:rsidRPr="00702C06">
        <w:rPr>
          <w:szCs w:val="20"/>
        </w:rPr>
        <w:t xml:space="preserve">PC full power </w:t>
      </w:r>
      <w:r w:rsidR="007336A0">
        <w:rPr>
          <w:szCs w:val="20"/>
        </w:rPr>
        <w:t>Mode 1</w:t>
      </w:r>
      <w:r w:rsidR="00245131" w:rsidRPr="00702C06">
        <w:rPr>
          <w:szCs w:val="20"/>
        </w:rPr>
        <w:t xml:space="preserve"> precoder</w:t>
      </w:r>
      <w:r w:rsidR="00AB286A">
        <w:rPr>
          <w:szCs w:val="20"/>
        </w:rPr>
        <w:t xml:space="preserve"> </w:t>
      </w:r>
      <w:r w:rsidR="00245131" w:rsidRPr="00702C06">
        <w:rPr>
          <w:szCs w:val="20"/>
        </w:rPr>
        <w:t>candidates for</w:t>
      </w:r>
      <w:r w:rsidR="00AB286A">
        <w:rPr>
          <w:szCs w:val="20"/>
        </w:rPr>
        <w:t xml:space="preserve"> rank 1 and</w:t>
      </w:r>
      <w:r w:rsidR="00245131" w:rsidRPr="00702C06">
        <w:rPr>
          <w:szCs w:val="20"/>
        </w:rPr>
        <w:t xml:space="preserve">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=2</m:t>
        </m:r>
      </m:oMath>
    </w:p>
    <w:tbl>
      <w:tblPr>
        <w:tblStyle w:val="TableGrid"/>
        <w:tblpPr w:leftFromText="187" w:rightFromText="187" w:vertAnchor="text" w:horzAnchor="margin" w:tblpXSpec="center" w:tblpY="1"/>
        <w:tblW w:w="4437" w:type="pct"/>
        <w:tblLook w:val="04A0" w:firstRow="1" w:lastRow="0" w:firstColumn="1" w:lastColumn="0" w:noHBand="0" w:noVBand="1"/>
      </w:tblPr>
      <w:tblGrid>
        <w:gridCol w:w="625"/>
        <w:gridCol w:w="7920"/>
      </w:tblGrid>
      <w:tr w:rsidR="00F606CB" w:rsidRPr="001C6D60" w14:paraId="2C190142" w14:textId="77777777" w:rsidTr="006C6719">
        <w:trPr>
          <w:trHeight w:val="174"/>
        </w:trPr>
        <w:tc>
          <w:tcPr>
            <w:tcW w:w="366" w:type="pct"/>
            <w:shd w:val="clear" w:color="auto" w:fill="E7E6E6" w:themeFill="background2"/>
          </w:tcPr>
          <w:p w14:paraId="18C3E756" w14:textId="77777777" w:rsidR="00F606CB" w:rsidRPr="009E3F37" w:rsidRDefault="00F606CB" w:rsidP="006C6719">
            <w:pPr>
              <w:pStyle w:val="BodyText"/>
              <w:spacing w:after="0"/>
              <w:jc w:val="center"/>
              <w:rPr>
                <w:rFonts w:eastAsia="DengXian"/>
                <w:b/>
                <w:bCs/>
                <w:iCs/>
                <w:sz w:val="16"/>
                <w:szCs w:val="16"/>
                <w:lang w:eastAsia="zh-CN"/>
              </w:rPr>
            </w:pPr>
            <w:r w:rsidRPr="009E3F37">
              <w:rPr>
                <w:rFonts w:eastAsia="DengXian"/>
                <w:b/>
                <w:bCs/>
                <w:iCs/>
                <w:sz w:val="16"/>
                <w:szCs w:val="16"/>
                <w:lang w:eastAsia="zh-CN"/>
              </w:rPr>
              <w:t>Rank</w:t>
            </w:r>
          </w:p>
        </w:tc>
        <w:tc>
          <w:tcPr>
            <w:tcW w:w="4634" w:type="pct"/>
            <w:shd w:val="clear" w:color="auto" w:fill="E7E6E6" w:themeFill="background2"/>
          </w:tcPr>
          <w:p w14:paraId="2E8E81DF" w14:textId="03B144F1" w:rsidR="00F606CB" w:rsidRPr="003A7014" w:rsidRDefault="00F606CB" w:rsidP="006C6719">
            <w:pPr>
              <w:pStyle w:val="BodyText"/>
              <w:spacing w:after="0"/>
              <w:jc w:val="center"/>
              <w:rPr>
                <w:b/>
                <w:bCs/>
                <w:sz w:val="16"/>
                <w:szCs w:val="16"/>
              </w:rPr>
            </w:pPr>
            <w:r>
              <w:rPr>
                <w:b/>
                <w:bCs/>
                <w:sz w:val="16"/>
                <w:szCs w:val="16"/>
              </w:rPr>
              <w:t xml:space="preserve">PC full power </w:t>
            </w:r>
            <w:r w:rsidR="007336A0">
              <w:rPr>
                <w:b/>
                <w:bCs/>
                <w:sz w:val="16"/>
                <w:szCs w:val="16"/>
              </w:rPr>
              <w:t>Mode 1</w:t>
            </w:r>
            <w:r>
              <w:rPr>
                <w:b/>
                <w:bCs/>
                <w:sz w:val="16"/>
                <w:szCs w:val="16"/>
              </w:rPr>
              <w:t xml:space="preserve"> precoder candidates for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g</m:t>
                  </m:r>
                </m:sub>
              </m:sSub>
              <m:r>
                <m:rPr>
                  <m:sty m:val="bi"/>
                </m:rPr>
                <w:rPr>
                  <w:rFonts w:ascii="Cambria Math" w:hAnsi="Cambria Math"/>
                  <w:sz w:val="16"/>
                  <w:szCs w:val="16"/>
                </w:rPr>
                <m:t>=2</m:t>
              </m:r>
            </m:oMath>
          </w:p>
        </w:tc>
      </w:tr>
      <w:tr w:rsidR="00F606CB" w14:paraId="7BE4B385" w14:textId="77777777" w:rsidTr="006C6719">
        <w:trPr>
          <w:trHeight w:val="1497"/>
        </w:trPr>
        <w:tc>
          <w:tcPr>
            <w:tcW w:w="366" w:type="pct"/>
          </w:tcPr>
          <w:p w14:paraId="5652121F" w14:textId="77777777" w:rsidR="00F606CB" w:rsidRPr="003A7014" w:rsidRDefault="00F606CB" w:rsidP="006C6719">
            <w:pPr>
              <w:pStyle w:val="BodyText"/>
              <w:spacing w:after="0"/>
              <w:rPr>
                <w:sz w:val="16"/>
                <w:szCs w:val="16"/>
              </w:rPr>
            </w:pPr>
            <w:r w:rsidRPr="003A7014">
              <w:rPr>
                <w:sz w:val="16"/>
                <w:szCs w:val="16"/>
              </w:rPr>
              <w:t>1</w:t>
            </w:r>
          </w:p>
        </w:tc>
        <w:tc>
          <w:tcPr>
            <w:tcW w:w="4634" w:type="pct"/>
          </w:tcPr>
          <w:p w14:paraId="258E249A" w14:textId="77777777" w:rsidR="00F606CB" w:rsidRPr="00CA68F6" w:rsidRDefault="00000000" w:rsidP="006C6719">
            <w:pPr>
              <w:pStyle w:val="BodyText"/>
              <w:spacing w:after="0"/>
              <w:jc w:val="center"/>
              <w:rPr>
                <w:spacing w:val="2"/>
                <w:sz w:val="16"/>
                <w:szCs w:val="16"/>
              </w:rPr>
            </w:pPr>
            <m:oMath>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r>
                <w:rPr>
                  <w:rFonts w:ascii="Cambria Math" w:hAnsi="Cambria Math"/>
                  <w:spacing w:val="2"/>
                  <w:sz w:val="16"/>
                  <w:szCs w:val="16"/>
                </w:rPr>
                <m:t xml:space="preserve"> </m:t>
              </m:r>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w:r w:rsidR="00F606CB">
              <w:rPr>
                <w:spacing w:val="2"/>
                <w:sz w:val="16"/>
                <w:szCs w:val="16"/>
              </w:rPr>
              <w:t>;</w:t>
            </w:r>
          </w:p>
          <w:p w14:paraId="591EECA7" w14:textId="77777777" w:rsidR="00F606CB" w:rsidRPr="00B04802" w:rsidRDefault="00000000" w:rsidP="006C6719">
            <w:pPr>
              <w:rPr>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1269B22A" w14:textId="77777777" w:rsidR="00F606CB" w:rsidRPr="00E550BE" w:rsidRDefault="00F606CB" w:rsidP="006C6719">
            <w:pPr>
              <w:pStyle w:val="BodyText"/>
              <w:spacing w:after="0"/>
              <w:rPr>
                <w:sz w:val="16"/>
                <w:szCs w:val="16"/>
              </w:rPr>
            </w:pPr>
          </w:p>
        </w:tc>
      </w:tr>
    </w:tbl>
    <w:p w14:paraId="6A516261" w14:textId="6904467F" w:rsidR="00F606CB" w:rsidRDefault="00F606CB">
      <w:pPr>
        <w:spacing w:after="0" w:line="240" w:lineRule="auto"/>
        <w:rPr>
          <w:rFonts w:eastAsia="Batang" w:cs="Arial"/>
          <w:szCs w:val="20"/>
          <w:lang w:eastAsia="en-GB"/>
        </w:rPr>
      </w:pPr>
      <w:r>
        <w:rPr>
          <w:lang w:eastAsia="en-GB"/>
        </w:rPr>
        <w:br w:type="page"/>
      </w:r>
    </w:p>
    <w:p w14:paraId="7E08DF39" w14:textId="77777777" w:rsidR="00BD04D9" w:rsidRDefault="00BD04D9" w:rsidP="00BD04D9">
      <w:pPr>
        <w:pStyle w:val="BodyText"/>
        <w:rPr>
          <w:lang w:eastAsia="en-GB"/>
        </w:rPr>
      </w:pPr>
    </w:p>
    <w:p w14:paraId="4C76F77C" w14:textId="7BD16CC3" w:rsidR="0007577C" w:rsidRDefault="0007577C" w:rsidP="0007577C">
      <w:pPr>
        <w:pStyle w:val="Caption"/>
        <w:keepNext/>
      </w:pPr>
    </w:p>
    <w:p w14:paraId="457FB005" w14:textId="4672749B" w:rsidR="00253DB6" w:rsidRDefault="00253DB6" w:rsidP="00FC512E">
      <w:pPr>
        <w:pStyle w:val="Caption"/>
        <w:jc w:val="center"/>
        <w:rPr>
          <w:rFonts w:eastAsiaTheme="minorEastAsia"/>
          <w:szCs w:val="20"/>
        </w:rPr>
      </w:pPr>
      <w:bookmarkStart w:id="136" w:name="_Ref142560251"/>
      <w:r>
        <w:t xml:space="preserve">Table </w:t>
      </w:r>
      <w:r>
        <w:fldChar w:fldCharType="begin"/>
      </w:r>
      <w:r>
        <w:instrText xml:space="preserve"> SEQ Table \* ARABIC </w:instrText>
      </w:r>
      <w:r>
        <w:fldChar w:fldCharType="separate"/>
      </w:r>
      <w:r w:rsidR="009C7347">
        <w:rPr>
          <w:noProof/>
        </w:rPr>
        <w:t>4</w:t>
      </w:r>
      <w:r>
        <w:fldChar w:fldCharType="end"/>
      </w:r>
      <w:bookmarkEnd w:id="136"/>
      <w:r>
        <w:t xml:space="preserve">   P</w:t>
      </w:r>
      <w:r w:rsidRPr="00DE04A9">
        <w:rPr>
          <w:szCs w:val="20"/>
        </w:rPr>
        <w:t xml:space="preserve">C full power </w:t>
      </w:r>
      <w:r w:rsidR="007336A0">
        <w:rPr>
          <w:szCs w:val="20"/>
        </w:rPr>
        <w:t>Mode 1</w:t>
      </w:r>
      <w:r w:rsidRPr="00DE04A9">
        <w:rPr>
          <w:szCs w:val="20"/>
        </w:rPr>
        <w:t xml:space="preserve"> precoder</w:t>
      </w:r>
      <w:r>
        <w:rPr>
          <w:szCs w:val="20"/>
        </w:rPr>
        <w:t xml:space="preserve"> </w:t>
      </w:r>
      <w:r w:rsidRPr="00DE04A9">
        <w:rPr>
          <w:szCs w:val="20"/>
        </w:rPr>
        <w:t>candidates for</w:t>
      </w:r>
      <w:r>
        <w:rPr>
          <w:szCs w:val="20"/>
        </w:rPr>
        <w:t xml:space="preserve"> rank 1-3 and</w:t>
      </w:r>
      <w:r w:rsidRPr="00DE04A9">
        <w:rPr>
          <w:szCs w:val="20"/>
        </w:rPr>
        <w:t xml:space="preserve">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=4</m:t>
        </m:r>
      </m:oMath>
    </w:p>
    <w:p w14:paraId="38681750" w14:textId="38351A8F" w:rsidR="00253DB6" w:rsidRPr="00253DB6" w:rsidRDefault="00253DB6" w:rsidP="00253DB6">
      <w:pPr>
        <w:pStyle w:val="Caption"/>
      </w:pPr>
    </w:p>
    <w:tbl>
      <w:tblPr>
        <w:tblStyle w:val="TableGrid"/>
        <w:tblpPr w:leftFromText="180" w:rightFromText="180" w:vertAnchor="page" w:horzAnchor="margin" w:tblpY="2612"/>
        <w:tblW w:w="4764" w:type="pct"/>
        <w:tblLook w:val="04A0" w:firstRow="1" w:lastRow="0" w:firstColumn="1" w:lastColumn="0" w:noHBand="0" w:noVBand="1"/>
      </w:tblPr>
      <w:tblGrid>
        <w:gridCol w:w="626"/>
        <w:gridCol w:w="8549"/>
      </w:tblGrid>
      <w:tr w:rsidR="00237C97" w:rsidRPr="001C6D60" w14:paraId="514EAEAA" w14:textId="77777777" w:rsidTr="00F040E3">
        <w:trPr>
          <w:trHeight w:val="174"/>
        </w:trPr>
        <w:tc>
          <w:tcPr>
            <w:tcW w:w="341" w:type="pct"/>
            <w:shd w:val="clear" w:color="auto" w:fill="E7E6E6" w:themeFill="background2"/>
          </w:tcPr>
          <w:p w14:paraId="1A33B40B" w14:textId="15CE2F26" w:rsidR="00F606CB" w:rsidRPr="009E3F37" w:rsidRDefault="00F606CB" w:rsidP="00F040E3">
            <w:pPr>
              <w:pStyle w:val="BodyText"/>
              <w:spacing w:after="0"/>
              <w:jc w:val="center"/>
              <w:rPr>
                <w:rFonts w:eastAsia="DengXian"/>
                <w:b/>
                <w:bCs/>
                <w:iCs/>
                <w:sz w:val="16"/>
                <w:szCs w:val="16"/>
                <w:lang w:eastAsia="zh-CN"/>
              </w:rPr>
            </w:pPr>
            <w:r w:rsidRPr="009E3F37">
              <w:rPr>
                <w:rFonts w:eastAsia="DengXian"/>
                <w:b/>
                <w:bCs/>
                <w:iCs/>
                <w:sz w:val="16"/>
                <w:szCs w:val="16"/>
                <w:lang w:eastAsia="zh-CN"/>
              </w:rPr>
              <w:t>Rank</w:t>
            </w:r>
          </w:p>
        </w:tc>
        <w:tc>
          <w:tcPr>
            <w:tcW w:w="4659" w:type="pct"/>
            <w:shd w:val="clear" w:color="auto" w:fill="E7E6E6" w:themeFill="background2"/>
          </w:tcPr>
          <w:p w14:paraId="4C8ED333" w14:textId="6848C28D" w:rsidR="00F606CB" w:rsidRPr="003A7014" w:rsidRDefault="00F606CB" w:rsidP="00F040E3">
            <w:pPr>
              <w:pStyle w:val="BodyText"/>
              <w:spacing w:after="0"/>
              <w:jc w:val="center"/>
              <w:rPr>
                <w:b/>
                <w:bCs/>
                <w:sz w:val="16"/>
                <w:szCs w:val="16"/>
              </w:rPr>
            </w:pPr>
            <w:r>
              <w:rPr>
                <w:b/>
                <w:bCs/>
                <w:sz w:val="16"/>
                <w:szCs w:val="16"/>
              </w:rPr>
              <w:t xml:space="preserve">PC full power </w:t>
            </w:r>
            <w:r w:rsidR="007336A0">
              <w:rPr>
                <w:b/>
                <w:bCs/>
                <w:sz w:val="16"/>
                <w:szCs w:val="16"/>
              </w:rPr>
              <w:t>Mode 1</w:t>
            </w:r>
            <w:r>
              <w:rPr>
                <w:b/>
                <w:bCs/>
                <w:sz w:val="16"/>
                <w:szCs w:val="16"/>
              </w:rPr>
              <w:t xml:space="preserve"> precoder candidates for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g</m:t>
                  </m:r>
                </m:sub>
              </m:sSub>
              <m:r>
                <m:rPr>
                  <m:sty m:val="bi"/>
                </m:rPr>
                <w:rPr>
                  <w:rFonts w:ascii="Cambria Math" w:hAnsi="Cambria Math"/>
                  <w:sz w:val="16"/>
                  <w:szCs w:val="16"/>
                </w:rPr>
                <m:t>=4</m:t>
              </m:r>
            </m:oMath>
          </w:p>
        </w:tc>
      </w:tr>
      <w:tr w:rsidR="00E62AB4" w14:paraId="45A43982" w14:textId="77777777" w:rsidTr="00702C06">
        <w:trPr>
          <w:trHeight w:val="1497"/>
        </w:trPr>
        <w:tc>
          <w:tcPr>
            <w:tcW w:w="341" w:type="pct"/>
          </w:tcPr>
          <w:p w14:paraId="79D49A2B" w14:textId="77777777" w:rsidR="00F606CB" w:rsidRPr="003A7014" w:rsidRDefault="00F606CB" w:rsidP="00F040E3">
            <w:pPr>
              <w:pStyle w:val="BodyText"/>
              <w:spacing w:after="0"/>
              <w:rPr>
                <w:sz w:val="16"/>
                <w:szCs w:val="16"/>
              </w:rPr>
            </w:pPr>
            <w:r w:rsidRPr="003A7014">
              <w:rPr>
                <w:sz w:val="16"/>
                <w:szCs w:val="16"/>
              </w:rPr>
              <w:t>1</w:t>
            </w:r>
          </w:p>
        </w:tc>
        <w:tc>
          <w:tcPr>
            <w:tcW w:w="4659" w:type="pct"/>
          </w:tcPr>
          <w:p w14:paraId="5CC70E93" w14:textId="77777777" w:rsidR="00400319" w:rsidRPr="00702C06" w:rsidRDefault="00000000" w:rsidP="00702C06">
            <w:pPr>
              <w:rPr>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r>
                  <w:rPr>
                    <w:rFonts w:ascii="Cambria Math" w:hAnsi="Cambria Math"/>
                    <w:spacing w:val="2"/>
                    <w:sz w:val="16"/>
                    <w:szCs w:val="16"/>
                  </w:rPr>
                  <m:t xml:space="preserve"> </m:t>
                </m:r>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15C1C4B6" w14:textId="70695E0A" w:rsidR="00F606CB" w:rsidRPr="004F0E0A" w:rsidRDefault="00000000" w:rsidP="00F040E3">
            <w:pPr>
              <w:pStyle w:val="BodyText"/>
              <w:spacing w:after="0"/>
              <w:rPr>
                <w:sz w:val="16"/>
                <w:szCs w:val="16"/>
              </w:rPr>
            </w:pPr>
            <m:oMathPara>
              <m:oMath>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tc>
      </w:tr>
      <w:tr w:rsidR="004F0E0A" w14:paraId="7C2A775F" w14:textId="77777777" w:rsidTr="00702C06">
        <w:trPr>
          <w:trHeight w:val="1497"/>
        </w:trPr>
        <w:tc>
          <w:tcPr>
            <w:tcW w:w="341" w:type="pct"/>
          </w:tcPr>
          <w:p w14:paraId="471FA273" w14:textId="4079CC09" w:rsidR="004F0E0A" w:rsidRPr="003A7014" w:rsidRDefault="004F0E0A" w:rsidP="00F040E3">
            <w:pPr>
              <w:pStyle w:val="BodyText"/>
              <w:spacing w:after="0"/>
              <w:rPr>
                <w:sz w:val="16"/>
                <w:szCs w:val="16"/>
              </w:rPr>
            </w:pPr>
            <w:r>
              <w:rPr>
                <w:sz w:val="16"/>
                <w:szCs w:val="16"/>
              </w:rPr>
              <w:t>2</w:t>
            </w:r>
          </w:p>
        </w:tc>
        <w:tc>
          <w:tcPr>
            <w:tcW w:w="4659" w:type="pct"/>
          </w:tcPr>
          <w:p w14:paraId="55BFC7FB" w14:textId="77777777" w:rsidR="00C402E7" w:rsidRPr="00DC585C" w:rsidRDefault="00000000" w:rsidP="00F040E3">
            <w:pPr>
              <w:rPr>
                <w:rFonts w:eastAsiaTheme="minorEastAsia"/>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lang w:val="en-GB"/>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17A02CD4" w14:textId="4D19C607" w:rsidR="00C402E7" w:rsidRPr="00702C06" w:rsidRDefault="00000000" w:rsidP="00F040E3">
            <w:pPr>
              <w:rPr>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23A7EC8C" w14:textId="77777777" w:rsidR="004F0E0A" w:rsidRPr="004F0E0A" w:rsidRDefault="004F0E0A" w:rsidP="00F040E3">
            <w:pPr>
              <w:rPr>
                <w:rFonts w:eastAsia="Batang" w:cs="Arial"/>
                <w:color w:val="000000" w:themeColor="text1"/>
                <w:sz w:val="16"/>
                <w:szCs w:val="16"/>
              </w:rPr>
            </w:pPr>
          </w:p>
        </w:tc>
      </w:tr>
      <w:tr w:rsidR="00DC585C" w14:paraId="42B4CFA2" w14:textId="77777777" w:rsidTr="00702C06">
        <w:trPr>
          <w:trHeight w:val="1497"/>
        </w:trPr>
        <w:tc>
          <w:tcPr>
            <w:tcW w:w="341" w:type="pct"/>
          </w:tcPr>
          <w:p w14:paraId="49939B18" w14:textId="5CB63EEA" w:rsidR="00DC585C" w:rsidRDefault="00DC585C" w:rsidP="00F040E3">
            <w:pPr>
              <w:pStyle w:val="BodyText"/>
              <w:spacing w:after="0"/>
              <w:rPr>
                <w:sz w:val="16"/>
                <w:szCs w:val="16"/>
              </w:rPr>
            </w:pPr>
            <w:r>
              <w:rPr>
                <w:sz w:val="16"/>
                <w:szCs w:val="16"/>
              </w:rPr>
              <w:t>3</w:t>
            </w:r>
          </w:p>
        </w:tc>
        <w:tc>
          <w:tcPr>
            <w:tcW w:w="4659" w:type="pct"/>
          </w:tcPr>
          <w:p w14:paraId="01EDA7CA" w14:textId="77777777" w:rsidR="00E62AB4" w:rsidRPr="006E174A" w:rsidRDefault="00000000" w:rsidP="00F040E3">
            <w:pPr>
              <w:pStyle w:val="ListParagraph"/>
              <w:numPr>
                <w:ilvl w:val="0"/>
                <w:numId w:val="0"/>
              </w:numPr>
              <w:ind w:left="3600"/>
              <w:rPr>
                <w:spacing w:val="2"/>
                <w:sz w:val="16"/>
                <w:szCs w:val="16"/>
              </w:rPr>
            </w:pPr>
            <m:oMathPara>
              <m:oMathParaPr>
                <m:jc m:val="center"/>
              </m:oMathParaPr>
              <m:oMath>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57D741E9" w14:textId="77777777" w:rsidR="00CB23D7" w:rsidRPr="00702C06" w:rsidRDefault="00CB23D7" w:rsidP="00702C06">
            <w:pPr>
              <w:pStyle w:val="ListParagraph"/>
              <w:numPr>
                <w:ilvl w:val="0"/>
                <w:numId w:val="0"/>
              </w:numPr>
              <w:ind w:left="3600"/>
              <w:rPr>
                <w:spacing w:val="2"/>
                <w:sz w:val="16"/>
                <w:szCs w:val="16"/>
              </w:rPr>
            </w:pPr>
          </w:p>
          <w:p w14:paraId="05449952" w14:textId="77777777" w:rsidR="006E174A" w:rsidRPr="00702C06" w:rsidRDefault="00000000" w:rsidP="00F040E3">
            <w:pPr>
              <w:rPr>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3EB1B68B" w14:textId="77777777" w:rsidR="00DC585C" w:rsidRPr="00DC585C" w:rsidRDefault="00DC585C" w:rsidP="00F040E3">
            <w:pPr>
              <w:rPr>
                <w:rFonts w:eastAsia="Batang" w:cs="Arial"/>
                <w:color w:val="000000" w:themeColor="text1"/>
                <w:sz w:val="16"/>
                <w:szCs w:val="16"/>
              </w:rPr>
            </w:pPr>
          </w:p>
        </w:tc>
      </w:tr>
    </w:tbl>
    <w:p w14:paraId="341E92BD" w14:textId="77777777" w:rsidR="00CA3B58" w:rsidRPr="00702C06" w:rsidRDefault="00CA3B58" w:rsidP="00CA3B58">
      <w:pPr>
        <w:rPr>
          <w:lang w:eastAsia="en-GB"/>
        </w:rPr>
      </w:pPr>
    </w:p>
    <w:p w14:paraId="0C52C5F9" w14:textId="77777777" w:rsidR="00A47CFA" w:rsidRDefault="00A47CFA" w:rsidP="00E9031E">
      <w:pPr>
        <w:pStyle w:val="Reference"/>
        <w:keepNext/>
        <w:numPr>
          <w:ilvl w:val="0"/>
          <w:numId w:val="0"/>
        </w:numPr>
        <w:tabs>
          <w:tab w:val="left" w:pos="1134"/>
        </w:tabs>
        <w:snapToGrid/>
        <w:spacing w:before="120"/>
      </w:pPr>
    </w:p>
    <w:p w14:paraId="7154D483" w14:textId="77777777" w:rsidR="009C7347" w:rsidRDefault="009C7347" w:rsidP="00E9031E">
      <w:pPr>
        <w:pStyle w:val="Reference"/>
        <w:keepNext/>
        <w:numPr>
          <w:ilvl w:val="0"/>
          <w:numId w:val="0"/>
        </w:numPr>
        <w:tabs>
          <w:tab w:val="left" w:pos="1134"/>
        </w:tabs>
        <w:snapToGrid/>
        <w:spacing w:before="120"/>
      </w:pPr>
    </w:p>
    <w:p w14:paraId="6C90AFD8" w14:textId="339F1722" w:rsidR="009C7347" w:rsidRDefault="009C7347" w:rsidP="00E9031E">
      <w:pPr>
        <w:pStyle w:val="Reference"/>
        <w:keepNext/>
        <w:numPr>
          <w:ilvl w:val="0"/>
          <w:numId w:val="0"/>
        </w:numPr>
        <w:tabs>
          <w:tab w:val="left" w:pos="1134"/>
        </w:tabs>
        <w:snapToGrid/>
        <w:spacing w:before="120"/>
      </w:pPr>
    </w:p>
    <w:p w14:paraId="58B05E3C" w14:textId="08F584F9" w:rsidR="009C7347" w:rsidRDefault="009C7347" w:rsidP="009E3F37">
      <w:pPr>
        <w:pStyle w:val="Caption"/>
        <w:keepNext/>
      </w:pPr>
      <w:bookmarkStart w:id="137" w:name="_Ref147233224"/>
      <w:r>
        <w:t xml:space="preserve">Table </w:t>
      </w:r>
      <w:r>
        <w:fldChar w:fldCharType="begin"/>
      </w:r>
      <w:r>
        <w:instrText xml:space="preserve"> SEQ Table \* ARABIC </w:instrText>
      </w:r>
      <w:r>
        <w:fldChar w:fldCharType="separate"/>
      </w:r>
      <w:r>
        <w:rPr>
          <w:noProof/>
        </w:rPr>
        <w:t>5</w:t>
      </w:r>
      <w:r>
        <w:fldChar w:fldCharType="end"/>
      </w:r>
      <w:bookmarkEnd w:id="137"/>
      <w:r>
        <w:tab/>
        <w:t>Parameters for SLS simulations for “indoor FWA” scenario</w:t>
      </w:r>
    </w:p>
    <w:tbl>
      <w:tblPr>
        <w:tblStyle w:val="TableGrid"/>
        <w:tblW w:w="0" w:type="auto"/>
        <w:jc w:val="center"/>
        <w:tblLook w:val="04A0" w:firstRow="1" w:lastRow="0" w:firstColumn="1" w:lastColumn="0" w:noHBand="0" w:noVBand="1"/>
      </w:tblPr>
      <w:tblGrid>
        <w:gridCol w:w="2830"/>
        <w:gridCol w:w="6789"/>
      </w:tblGrid>
      <w:tr w:rsidR="009C7347" w:rsidRPr="00BF7077" w14:paraId="320A34D9" w14:textId="77777777" w:rsidTr="00074E7D">
        <w:trPr>
          <w:trHeight w:hRule="exact" w:val="340"/>
          <w:jc w:val="center"/>
        </w:trPr>
        <w:tc>
          <w:tcPr>
            <w:tcW w:w="0" w:type="auto"/>
            <w:gridSpan w:val="2"/>
            <w:vAlign w:val="center"/>
            <w:hideMark/>
          </w:tcPr>
          <w:p w14:paraId="7E0C1EE5" w14:textId="77777777" w:rsidR="009C7347" w:rsidRPr="00BF7077" w:rsidRDefault="009C7347" w:rsidP="00074E7D">
            <w:pPr>
              <w:pStyle w:val="BodyText"/>
              <w:keepNext/>
              <w:spacing w:after="0"/>
              <w:rPr>
                <w:b/>
                <w:szCs w:val="22"/>
              </w:rPr>
            </w:pPr>
            <w:r w:rsidRPr="00BF7077">
              <w:rPr>
                <w:b/>
                <w:bCs/>
                <w:szCs w:val="22"/>
              </w:rPr>
              <w:t>System-level simulation parameters</w:t>
            </w:r>
          </w:p>
        </w:tc>
      </w:tr>
      <w:tr w:rsidR="009C7347" w:rsidRPr="00BF7077" w14:paraId="2E09FB92" w14:textId="77777777" w:rsidTr="00074E7D">
        <w:trPr>
          <w:trHeight w:hRule="exact" w:val="340"/>
          <w:jc w:val="center"/>
        </w:trPr>
        <w:tc>
          <w:tcPr>
            <w:tcW w:w="2830" w:type="dxa"/>
            <w:vAlign w:val="center"/>
          </w:tcPr>
          <w:p w14:paraId="4C9A33D6" w14:textId="77777777" w:rsidR="009C7347" w:rsidRPr="00BF7077" w:rsidRDefault="009C7347" w:rsidP="00074E7D">
            <w:pPr>
              <w:pStyle w:val="BodyText"/>
              <w:spacing w:after="0"/>
              <w:rPr>
                <w:szCs w:val="22"/>
              </w:rPr>
            </w:pPr>
            <w:r w:rsidRPr="00BF7077">
              <w:rPr>
                <w:szCs w:val="22"/>
              </w:rPr>
              <w:t>Metric</w:t>
            </w:r>
          </w:p>
        </w:tc>
        <w:tc>
          <w:tcPr>
            <w:tcW w:w="6789" w:type="dxa"/>
            <w:vAlign w:val="center"/>
          </w:tcPr>
          <w:p w14:paraId="52C36BC3" w14:textId="77777777" w:rsidR="009C7347" w:rsidRPr="00BF7077" w:rsidRDefault="009C7347" w:rsidP="00074E7D">
            <w:pPr>
              <w:pStyle w:val="BodyText"/>
              <w:spacing w:after="0"/>
              <w:rPr>
                <w:szCs w:val="22"/>
              </w:rPr>
            </w:pPr>
            <w:r w:rsidRPr="001C0E9B">
              <w:rPr>
                <w:szCs w:val="22"/>
              </w:rPr>
              <w:t>UL mean</w:t>
            </w:r>
            <w:r>
              <w:rPr>
                <w:szCs w:val="22"/>
              </w:rPr>
              <w:t xml:space="preserve"> and cell-edge user throughput</w:t>
            </w:r>
          </w:p>
        </w:tc>
      </w:tr>
      <w:tr w:rsidR="009C7347" w:rsidRPr="00BF7077" w14:paraId="0EF23EC4" w14:textId="77777777" w:rsidTr="00074E7D">
        <w:trPr>
          <w:trHeight w:hRule="exact" w:val="340"/>
          <w:jc w:val="center"/>
        </w:trPr>
        <w:tc>
          <w:tcPr>
            <w:tcW w:w="2830" w:type="dxa"/>
            <w:vAlign w:val="center"/>
          </w:tcPr>
          <w:p w14:paraId="5004E0D0" w14:textId="77777777" w:rsidR="009C7347" w:rsidRPr="00BF7077" w:rsidRDefault="009C7347" w:rsidP="00074E7D">
            <w:pPr>
              <w:pStyle w:val="BodyText"/>
              <w:spacing w:after="0"/>
              <w:rPr>
                <w:szCs w:val="22"/>
              </w:rPr>
            </w:pPr>
            <w:r>
              <w:rPr>
                <w:szCs w:val="22"/>
              </w:rPr>
              <w:t>Scheduler</w:t>
            </w:r>
          </w:p>
        </w:tc>
        <w:tc>
          <w:tcPr>
            <w:tcW w:w="6789" w:type="dxa"/>
            <w:vAlign w:val="center"/>
          </w:tcPr>
          <w:p w14:paraId="66315E0E" w14:textId="77777777" w:rsidR="009C7347" w:rsidRPr="00BF7077" w:rsidRDefault="009C7347" w:rsidP="00074E7D">
            <w:pPr>
              <w:pStyle w:val="BodyText"/>
              <w:spacing w:after="0"/>
              <w:rPr>
                <w:szCs w:val="22"/>
              </w:rPr>
            </w:pPr>
            <w:r>
              <w:rPr>
                <w:szCs w:val="22"/>
              </w:rPr>
              <w:t>Proportional Fair</w:t>
            </w:r>
          </w:p>
        </w:tc>
      </w:tr>
      <w:tr w:rsidR="009C7347" w:rsidRPr="00BF7077" w14:paraId="6D4216C6" w14:textId="77777777" w:rsidTr="00074E7D">
        <w:trPr>
          <w:trHeight w:hRule="exact" w:val="340"/>
          <w:jc w:val="center"/>
        </w:trPr>
        <w:tc>
          <w:tcPr>
            <w:tcW w:w="2830" w:type="dxa"/>
            <w:vAlign w:val="center"/>
          </w:tcPr>
          <w:p w14:paraId="7E5EAC75" w14:textId="77777777" w:rsidR="009C7347" w:rsidRPr="00BF7077" w:rsidRDefault="009C7347" w:rsidP="00074E7D">
            <w:pPr>
              <w:pStyle w:val="BodyText"/>
              <w:spacing w:after="0"/>
              <w:rPr>
                <w:szCs w:val="22"/>
              </w:rPr>
            </w:pPr>
            <w:r w:rsidRPr="00BF7077">
              <w:rPr>
                <w:szCs w:val="22"/>
              </w:rPr>
              <w:t>Traffic model</w:t>
            </w:r>
          </w:p>
        </w:tc>
        <w:tc>
          <w:tcPr>
            <w:tcW w:w="6789" w:type="dxa"/>
            <w:vAlign w:val="center"/>
          </w:tcPr>
          <w:p w14:paraId="110AFABE" w14:textId="77777777" w:rsidR="009C7347" w:rsidRPr="00BF7077" w:rsidRDefault="009C7347" w:rsidP="00074E7D">
            <w:pPr>
              <w:pStyle w:val="BodyText"/>
              <w:spacing w:after="0"/>
              <w:rPr>
                <w:szCs w:val="22"/>
              </w:rPr>
            </w:pPr>
            <w:r w:rsidRPr="00BF7077">
              <w:rPr>
                <w:szCs w:val="22"/>
              </w:rPr>
              <w:t>FTP Model 1</w:t>
            </w:r>
          </w:p>
        </w:tc>
      </w:tr>
      <w:tr w:rsidR="009C7347" w:rsidRPr="00BF7077" w14:paraId="77667589" w14:textId="77777777" w:rsidTr="00074E7D">
        <w:trPr>
          <w:trHeight w:hRule="exact" w:val="340"/>
          <w:jc w:val="center"/>
        </w:trPr>
        <w:tc>
          <w:tcPr>
            <w:tcW w:w="2830" w:type="dxa"/>
            <w:vAlign w:val="center"/>
          </w:tcPr>
          <w:p w14:paraId="1B709C46" w14:textId="77777777" w:rsidR="009C7347" w:rsidRPr="00BF7077" w:rsidRDefault="009C7347" w:rsidP="00074E7D">
            <w:pPr>
              <w:pStyle w:val="BodyText"/>
              <w:spacing w:after="0"/>
              <w:rPr>
                <w:szCs w:val="22"/>
              </w:rPr>
            </w:pPr>
            <w:r>
              <w:rPr>
                <w:szCs w:val="22"/>
              </w:rPr>
              <w:t>ISD</w:t>
            </w:r>
          </w:p>
        </w:tc>
        <w:tc>
          <w:tcPr>
            <w:tcW w:w="6789" w:type="dxa"/>
            <w:vAlign w:val="center"/>
          </w:tcPr>
          <w:p w14:paraId="4A27E419" w14:textId="77777777" w:rsidR="009C7347" w:rsidRPr="00BF7077" w:rsidRDefault="009C7347" w:rsidP="00074E7D">
            <w:pPr>
              <w:pStyle w:val="BodyText"/>
              <w:spacing w:after="0"/>
              <w:rPr>
                <w:szCs w:val="22"/>
              </w:rPr>
            </w:pPr>
            <w:r>
              <w:rPr>
                <w:szCs w:val="22"/>
              </w:rPr>
              <w:t>200 m</w:t>
            </w:r>
          </w:p>
        </w:tc>
      </w:tr>
      <w:tr w:rsidR="009C7347" w:rsidRPr="00BF7077" w14:paraId="0214A367" w14:textId="77777777" w:rsidTr="00074E7D">
        <w:tblPrEx>
          <w:jc w:val="left"/>
        </w:tblPrEx>
        <w:trPr>
          <w:trHeight w:val="283"/>
        </w:trPr>
        <w:tc>
          <w:tcPr>
            <w:tcW w:w="2830" w:type="dxa"/>
            <w:vAlign w:val="center"/>
          </w:tcPr>
          <w:p w14:paraId="30B7FC89" w14:textId="77777777" w:rsidR="009C7347" w:rsidRPr="00BF7077" w:rsidRDefault="009C7347" w:rsidP="00074E7D">
            <w:pPr>
              <w:pStyle w:val="BodyText"/>
              <w:spacing w:after="0"/>
              <w:rPr>
                <w:szCs w:val="22"/>
              </w:rPr>
            </w:pPr>
            <w:r w:rsidRPr="00BF7077">
              <w:rPr>
                <w:szCs w:val="22"/>
              </w:rPr>
              <w:t>Number of sites</w:t>
            </w:r>
          </w:p>
        </w:tc>
        <w:tc>
          <w:tcPr>
            <w:tcW w:w="6789" w:type="dxa"/>
            <w:vAlign w:val="center"/>
          </w:tcPr>
          <w:p w14:paraId="1D5FDFAD" w14:textId="77777777" w:rsidR="009C7347" w:rsidRPr="00BF7077" w:rsidRDefault="009C7347" w:rsidP="00074E7D">
            <w:pPr>
              <w:pStyle w:val="BodyText"/>
              <w:spacing w:after="0"/>
              <w:rPr>
                <w:szCs w:val="22"/>
              </w:rPr>
            </w:pPr>
            <w:r>
              <w:rPr>
                <w:szCs w:val="22"/>
              </w:rPr>
              <w:t>7</w:t>
            </w:r>
          </w:p>
        </w:tc>
      </w:tr>
      <w:tr w:rsidR="009C7347" w:rsidRPr="00BF7077" w14:paraId="04E2AB81" w14:textId="77777777" w:rsidTr="00074E7D">
        <w:tblPrEx>
          <w:jc w:val="left"/>
        </w:tblPrEx>
        <w:trPr>
          <w:trHeight w:val="283"/>
        </w:trPr>
        <w:tc>
          <w:tcPr>
            <w:tcW w:w="2830" w:type="dxa"/>
            <w:vAlign w:val="center"/>
          </w:tcPr>
          <w:p w14:paraId="6CCD58B1" w14:textId="77777777" w:rsidR="009C7347" w:rsidRPr="00BF7077" w:rsidRDefault="009C7347" w:rsidP="00074E7D">
            <w:pPr>
              <w:pStyle w:val="BodyText"/>
              <w:spacing w:after="0"/>
              <w:rPr>
                <w:szCs w:val="22"/>
              </w:rPr>
            </w:pPr>
            <w:r w:rsidRPr="00BF7077">
              <w:rPr>
                <w:szCs w:val="22"/>
              </w:rPr>
              <w:t>Number of UEs</w:t>
            </w:r>
          </w:p>
        </w:tc>
        <w:tc>
          <w:tcPr>
            <w:tcW w:w="6789" w:type="dxa"/>
            <w:vAlign w:val="center"/>
          </w:tcPr>
          <w:p w14:paraId="1CD079F0" w14:textId="77777777" w:rsidR="009C7347" w:rsidRPr="00BF7077" w:rsidRDefault="009C7347" w:rsidP="00074E7D">
            <w:pPr>
              <w:pStyle w:val="BodyText"/>
              <w:spacing w:after="0"/>
              <w:rPr>
                <w:szCs w:val="22"/>
              </w:rPr>
            </w:pPr>
            <w:r>
              <w:rPr>
                <w:szCs w:val="22"/>
              </w:rPr>
              <w:t>10000</w:t>
            </w:r>
          </w:p>
        </w:tc>
      </w:tr>
      <w:tr w:rsidR="009C7347" w:rsidRPr="00BF7077" w14:paraId="158EA9F6" w14:textId="77777777" w:rsidTr="00074E7D">
        <w:tblPrEx>
          <w:jc w:val="left"/>
        </w:tblPrEx>
        <w:trPr>
          <w:trHeight w:val="283"/>
        </w:trPr>
        <w:tc>
          <w:tcPr>
            <w:tcW w:w="2830" w:type="dxa"/>
            <w:vAlign w:val="center"/>
          </w:tcPr>
          <w:p w14:paraId="06DA3A00" w14:textId="77777777" w:rsidR="009C7347" w:rsidRPr="00BF7077" w:rsidRDefault="009C7347" w:rsidP="00074E7D">
            <w:pPr>
              <w:pStyle w:val="BodyText"/>
              <w:spacing w:after="0"/>
              <w:rPr>
                <w:szCs w:val="22"/>
              </w:rPr>
            </w:pPr>
            <w:r w:rsidRPr="00BF7077">
              <w:rPr>
                <w:szCs w:val="22"/>
              </w:rPr>
              <w:t>UE distribution</w:t>
            </w:r>
          </w:p>
        </w:tc>
        <w:tc>
          <w:tcPr>
            <w:tcW w:w="6789" w:type="dxa"/>
            <w:vAlign w:val="center"/>
          </w:tcPr>
          <w:p w14:paraId="7CEFC612" w14:textId="77777777" w:rsidR="009C7347" w:rsidRPr="00BF7077" w:rsidRDefault="009C7347" w:rsidP="00074E7D">
            <w:pPr>
              <w:pStyle w:val="BodyText"/>
              <w:spacing w:after="0"/>
              <w:rPr>
                <w:szCs w:val="22"/>
              </w:rPr>
            </w:pPr>
            <w:r>
              <w:rPr>
                <w:szCs w:val="22"/>
              </w:rPr>
              <w:t>100% Indoor</w:t>
            </w:r>
          </w:p>
        </w:tc>
      </w:tr>
      <w:tr w:rsidR="009C7347" w:rsidRPr="00BF7077" w14:paraId="065C2C09" w14:textId="77777777" w:rsidTr="00074E7D">
        <w:tblPrEx>
          <w:jc w:val="left"/>
        </w:tblPrEx>
        <w:trPr>
          <w:trHeight w:val="283"/>
        </w:trPr>
        <w:tc>
          <w:tcPr>
            <w:tcW w:w="2830" w:type="dxa"/>
            <w:vAlign w:val="center"/>
          </w:tcPr>
          <w:p w14:paraId="1D1AFAF1" w14:textId="77777777" w:rsidR="009C7347" w:rsidRPr="00BF7077" w:rsidRDefault="009C7347" w:rsidP="00074E7D">
            <w:pPr>
              <w:pStyle w:val="BodyText"/>
              <w:spacing w:after="0"/>
              <w:rPr>
                <w:szCs w:val="22"/>
              </w:rPr>
            </w:pPr>
            <w:r w:rsidRPr="00BF7077">
              <w:rPr>
                <w:szCs w:val="22"/>
              </w:rPr>
              <w:t>Handover margin</w:t>
            </w:r>
          </w:p>
        </w:tc>
        <w:tc>
          <w:tcPr>
            <w:tcW w:w="6789" w:type="dxa"/>
            <w:vAlign w:val="center"/>
          </w:tcPr>
          <w:p w14:paraId="2F19A859" w14:textId="77777777" w:rsidR="009C7347" w:rsidRPr="00BF7077" w:rsidRDefault="009C7347" w:rsidP="00074E7D">
            <w:pPr>
              <w:pStyle w:val="BodyText"/>
              <w:spacing w:after="0"/>
              <w:rPr>
                <w:szCs w:val="22"/>
              </w:rPr>
            </w:pPr>
            <w:r w:rsidRPr="00BF7077">
              <w:rPr>
                <w:szCs w:val="22"/>
              </w:rPr>
              <w:t>3 dB</w:t>
            </w:r>
          </w:p>
        </w:tc>
      </w:tr>
      <w:tr w:rsidR="009C7347" w:rsidRPr="00BF7077" w14:paraId="47D5F39C" w14:textId="77777777" w:rsidTr="00074E7D">
        <w:tblPrEx>
          <w:jc w:val="left"/>
        </w:tblPrEx>
        <w:trPr>
          <w:trHeight w:val="283"/>
        </w:trPr>
        <w:tc>
          <w:tcPr>
            <w:tcW w:w="2830" w:type="dxa"/>
            <w:vAlign w:val="center"/>
            <w:hideMark/>
          </w:tcPr>
          <w:p w14:paraId="1912169C" w14:textId="77777777" w:rsidR="009C7347" w:rsidRPr="00BF7077" w:rsidRDefault="009C7347" w:rsidP="00074E7D">
            <w:pPr>
              <w:pStyle w:val="BodyText"/>
              <w:spacing w:after="0"/>
              <w:rPr>
                <w:szCs w:val="22"/>
              </w:rPr>
            </w:pPr>
            <w:r w:rsidRPr="00BF7077">
              <w:rPr>
                <w:szCs w:val="22"/>
              </w:rPr>
              <w:t>Carrier frequency</w:t>
            </w:r>
          </w:p>
        </w:tc>
        <w:tc>
          <w:tcPr>
            <w:tcW w:w="6789" w:type="dxa"/>
            <w:vAlign w:val="center"/>
            <w:hideMark/>
          </w:tcPr>
          <w:p w14:paraId="65FA2122" w14:textId="77777777" w:rsidR="009C7347" w:rsidRPr="00BF7077" w:rsidRDefault="009C7347" w:rsidP="00074E7D">
            <w:pPr>
              <w:pStyle w:val="BodyText"/>
              <w:spacing w:after="0"/>
              <w:rPr>
                <w:szCs w:val="22"/>
              </w:rPr>
            </w:pPr>
            <w:r w:rsidRPr="00BF7077">
              <w:rPr>
                <w:szCs w:val="22"/>
              </w:rPr>
              <w:t xml:space="preserve">3.5 GHz </w:t>
            </w:r>
          </w:p>
        </w:tc>
      </w:tr>
      <w:tr w:rsidR="009C7347" w:rsidRPr="00BF7077" w14:paraId="1432AB86" w14:textId="77777777" w:rsidTr="00074E7D">
        <w:tblPrEx>
          <w:jc w:val="left"/>
        </w:tblPrEx>
        <w:trPr>
          <w:trHeight w:val="283"/>
        </w:trPr>
        <w:tc>
          <w:tcPr>
            <w:tcW w:w="2830" w:type="dxa"/>
            <w:vAlign w:val="center"/>
            <w:hideMark/>
          </w:tcPr>
          <w:p w14:paraId="75EF94D7" w14:textId="77777777" w:rsidR="009C7347" w:rsidRPr="00BF7077" w:rsidRDefault="009C7347" w:rsidP="00074E7D">
            <w:pPr>
              <w:pStyle w:val="BodyText"/>
              <w:spacing w:after="0"/>
              <w:rPr>
                <w:szCs w:val="22"/>
              </w:rPr>
            </w:pPr>
            <w:r w:rsidRPr="00BF7077">
              <w:rPr>
                <w:szCs w:val="22"/>
              </w:rPr>
              <w:t>Bandwidth</w:t>
            </w:r>
          </w:p>
        </w:tc>
        <w:tc>
          <w:tcPr>
            <w:tcW w:w="6789" w:type="dxa"/>
            <w:vAlign w:val="center"/>
            <w:hideMark/>
          </w:tcPr>
          <w:p w14:paraId="032DEEE6" w14:textId="77777777" w:rsidR="009C7347" w:rsidRPr="00BF7077" w:rsidRDefault="009C7347" w:rsidP="00074E7D">
            <w:pPr>
              <w:pStyle w:val="BodyText"/>
              <w:spacing w:after="0"/>
              <w:rPr>
                <w:szCs w:val="22"/>
              </w:rPr>
            </w:pPr>
            <w:r>
              <w:rPr>
                <w:szCs w:val="22"/>
              </w:rPr>
              <w:t xml:space="preserve">20 MHz or </w:t>
            </w:r>
            <w:r w:rsidRPr="00BF7077">
              <w:rPr>
                <w:szCs w:val="22"/>
              </w:rPr>
              <w:t xml:space="preserve">100 MHz </w:t>
            </w:r>
          </w:p>
        </w:tc>
      </w:tr>
      <w:tr w:rsidR="009C7347" w:rsidRPr="00BF7077" w14:paraId="33BEF571" w14:textId="77777777" w:rsidTr="00074E7D">
        <w:tblPrEx>
          <w:jc w:val="left"/>
        </w:tblPrEx>
        <w:trPr>
          <w:trHeight w:val="283"/>
        </w:trPr>
        <w:tc>
          <w:tcPr>
            <w:tcW w:w="2830" w:type="dxa"/>
            <w:vAlign w:val="center"/>
            <w:hideMark/>
          </w:tcPr>
          <w:p w14:paraId="76EAEF79" w14:textId="77777777" w:rsidR="009C7347" w:rsidRPr="00BF7077" w:rsidRDefault="009C7347" w:rsidP="00074E7D">
            <w:pPr>
              <w:pStyle w:val="BodyText"/>
              <w:spacing w:after="0"/>
              <w:rPr>
                <w:szCs w:val="22"/>
              </w:rPr>
            </w:pPr>
            <w:r w:rsidRPr="00BF7077">
              <w:rPr>
                <w:szCs w:val="22"/>
              </w:rPr>
              <w:t>Subcarrier spacing</w:t>
            </w:r>
          </w:p>
        </w:tc>
        <w:tc>
          <w:tcPr>
            <w:tcW w:w="6789" w:type="dxa"/>
            <w:vAlign w:val="center"/>
            <w:hideMark/>
          </w:tcPr>
          <w:p w14:paraId="2DF1E3DA" w14:textId="77777777" w:rsidR="009C7347" w:rsidRPr="00BF7077" w:rsidRDefault="009C7347" w:rsidP="00074E7D">
            <w:pPr>
              <w:pStyle w:val="BodyText"/>
              <w:spacing w:after="0"/>
              <w:rPr>
                <w:szCs w:val="22"/>
              </w:rPr>
            </w:pPr>
            <w:r w:rsidRPr="00BF7077">
              <w:rPr>
                <w:szCs w:val="22"/>
              </w:rPr>
              <w:t>30 kHz</w:t>
            </w:r>
          </w:p>
        </w:tc>
      </w:tr>
      <w:tr w:rsidR="009C7347" w:rsidRPr="00BF7077" w14:paraId="12FE9DF0" w14:textId="77777777" w:rsidTr="00074E7D">
        <w:tblPrEx>
          <w:jc w:val="left"/>
        </w:tblPrEx>
        <w:trPr>
          <w:trHeight w:val="283"/>
        </w:trPr>
        <w:tc>
          <w:tcPr>
            <w:tcW w:w="2830" w:type="dxa"/>
            <w:vAlign w:val="center"/>
          </w:tcPr>
          <w:p w14:paraId="3FDAC253" w14:textId="77777777" w:rsidR="009C7347" w:rsidRPr="00BF7077" w:rsidRDefault="009C7347" w:rsidP="00074E7D">
            <w:pPr>
              <w:pStyle w:val="BodyText"/>
              <w:spacing w:after="0"/>
              <w:rPr>
                <w:szCs w:val="22"/>
              </w:rPr>
            </w:pPr>
            <w:r w:rsidRPr="00BF7077">
              <w:rPr>
                <w:szCs w:val="22"/>
              </w:rPr>
              <w:t>Channel model</w:t>
            </w:r>
          </w:p>
        </w:tc>
        <w:tc>
          <w:tcPr>
            <w:tcW w:w="6789" w:type="dxa"/>
            <w:vAlign w:val="center"/>
          </w:tcPr>
          <w:p w14:paraId="465DAE90" w14:textId="77777777" w:rsidR="009C7347" w:rsidRPr="00BF7077" w:rsidRDefault="009C7347" w:rsidP="00074E7D">
            <w:pPr>
              <w:pStyle w:val="BodyText"/>
              <w:spacing w:after="0"/>
              <w:rPr>
                <w:szCs w:val="22"/>
              </w:rPr>
            </w:pPr>
            <w:proofErr w:type="spellStart"/>
            <w:r>
              <w:rPr>
                <w:szCs w:val="22"/>
              </w:rPr>
              <w:t>UMi</w:t>
            </w:r>
            <w:proofErr w:type="spellEnd"/>
            <w:r>
              <w:rPr>
                <w:szCs w:val="22"/>
              </w:rPr>
              <w:t xml:space="preserve"> (a</w:t>
            </w:r>
            <w:r w:rsidRPr="00BF7077">
              <w:rPr>
                <w:szCs w:val="22"/>
              </w:rPr>
              <w:t>ccording to TR 38.901</w:t>
            </w:r>
            <w:r>
              <w:rPr>
                <w:szCs w:val="22"/>
              </w:rPr>
              <w:t>)</w:t>
            </w:r>
          </w:p>
        </w:tc>
      </w:tr>
      <w:tr w:rsidR="009C7347" w:rsidRPr="00BF7077" w14:paraId="33CBE789" w14:textId="77777777" w:rsidTr="00074E7D">
        <w:tblPrEx>
          <w:jc w:val="left"/>
        </w:tblPrEx>
        <w:trPr>
          <w:trHeight w:val="283"/>
        </w:trPr>
        <w:tc>
          <w:tcPr>
            <w:tcW w:w="2830" w:type="dxa"/>
            <w:vAlign w:val="center"/>
          </w:tcPr>
          <w:p w14:paraId="4CFDA893" w14:textId="77777777" w:rsidR="009C7347" w:rsidRPr="00BF7077" w:rsidRDefault="009C7347" w:rsidP="00074E7D">
            <w:pPr>
              <w:pStyle w:val="BodyText"/>
              <w:spacing w:after="0"/>
              <w:rPr>
                <w:szCs w:val="22"/>
              </w:rPr>
            </w:pPr>
            <w:r w:rsidRPr="00BF7077">
              <w:rPr>
                <w:szCs w:val="22"/>
              </w:rPr>
              <w:t>Packet size</w:t>
            </w:r>
          </w:p>
        </w:tc>
        <w:tc>
          <w:tcPr>
            <w:tcW w:w="6789" w:type="dxa"/>
            <w:vAlign w:val="center"/>
          </w:tcPr>
          <w:p w14:paraId="3A38E592" w14:textId="77777777" w:rsidR="009C7347" w:rsidRPr="00BF7077" w:rsidRDefault="009C7347" w:rsidP="00074E7D">
            <w:pPr>
              <w:pStyle w:val="BodyText"/>
              <w:spacing w:after="0"/>
              <w:rPr>
                <w:szCs w:val="22"/>
              </w:rPr>
            </w:pPr>
            <w:r w:rsidRPr="00BF7077">
              <w:rPr>
                <w:szCs w:val="22"/>
              </w:rPr>
              <w:t>500 kB</w:t>
            </w:r>
          </w:p>
        </w:tc>
      </w:tr>
      <w:tr w:rsidR="009C7347" w:rsidRPr="00BF7077" w14:paraId="6099733C" w14:textId="77777777" w:rsidTr="00074E7D">
        <w:tblPrEx>
          <w:jc w:val="left"/>
        </w:tblPrEx>
        <w:trPr>
          <w:trHeight w:val="283"/>
        </w:trPr>
        <w:tc>
          <w:tcPr>
            <w:tcW w:w="2830" w:type="dxa"/>
            <w:vAlign w:val="center"/>
          </w:tcPr>
          <w:p w14:paraId="307E2FEA" w14:textId="77777777" w:rsidR="009C7347" w:rsidRPr="00BF7077" w:rsidRDefault="009C7347" w:rsidP="00074E7D">
            <w:pPr>
              <w:pStyle w:val="BodyText"/>
              <w:spacing w:after="0"/>
              <w:rPr>
                <w:szCs w:val="22"/>
              </w:rPr>
            </w:pPr>
            <w:r w:rsidRPr="00BF7077">
              <w:rPr>
                <w:szCs w:val="22"/>
              </w:rPr>
              <w:t>MIMO scheme</w:t>
            </w:r>
          </w:p>
        </w:tc>
        <w:tc>
          <w:tcPr>
            <w:tcW w:w="6789" w:type="dxa"/>
            <w:vAlign w:val="center"/>
          </w:tcPr>
          <w:p w14:paraId="7400DFDF" w14:textId="77777777" w:rsidR="009C7347" w:rsidRPr="00BF7077" w:rsidRDefault="009C7347" w:rsidP="00074E7D">
            <w:pPr>
              <w:pStyle w:val="BodyText"/>
              <w:spacing w:after="0"/>
              <w:rPr>
                <w:szCs w:val="22"/>
              </w:rPr>
            </w:pPr>
            <w:r w:rsidRPr="00BF7077">
              <w:rPr>
                <w:szCs w:val="22"/>
              </w:rPr>
              <w:t>SU-MIMO</w:t>
            </w:r>
          </w:p>
        </w:tc>
      </w:tr>
      <w:tr w:rsidR="009C7347" w:rsidRPr="00BF7077" w14:paraId="3C222C31" w14:textId="77777777" w:rsidTr="00074E7D">
        <w:tblPrEx>
          <w:jc w:val="left"/>
        </w:tblPrEx>
        <w:trPr>
          <w:trHeight w:val="283"/>
        </w:trPr>
        <w:tc>
          <w:tcPr>
            <w:tcW w:w="2830" w:type="dxa"/>
            <w:vAlign w:val="center"/>
          </w:tcPr>
          <w:p w14:paraId="79E69D22" w14:textId="77777777" w:rsidR="009C7347" w:rsidRPr="00BF7077" w:rsidRDefault="009C7347" w:rsidP="00074E7D">
            <w:pPr>
              <w:pStyle w:val="BodyText"/>
              <w:spacing w:after="0"/>
              <w:rPr>
                <w:szCs w:val="22"/>
              </w:rPr>
            </w:pPr>
            <w:r>
              <w:rPr>
                <w:szCs w:val="22"/>
              </w:rPr>
              <w:t>Power mode</w:t>
            </w:r>
          </w:p>
        </w:tc>
        <w:tc>
          <w:tcPr>
            <w:tcW w:w="6789" w:type="dxa"/>
            <w:vAlign w:val="center"/>
          </w:tcPr>
          <w:p w14:paraId="1F27277A" w14:textId="77777777" w:rsidR="009C7347" w:rsidRPr="00BF7077" w:rsidRDefault="009C7347" w:rsidP="00074E7D">
            <w:pPr>
              <w:pStyle w:val="BodyText"/>
              <w:spacing w:after="0"/>
              <w:rPr>
                <w:szCs w:val="22"/>
              </w:rPr>
            </w:pPr>
            <w:r>
              <w:rPr>
                <w:szCs w:val="22"/>
              </w:rPr>
              <w:t>Rel-16 Mode 0</w:t>
            </w:r>
          </w:p>
        </w:tc>
      </w:tr>
      <w:tr w:rsidR="009C7347" w:rsidRPr="00BF7077" w14:paraId="28C1EC2F" w14:textId="77777777" w:rsidTr="00074E7D">
        <w:tblPrEx>
          <w:jc w:val="left"/>
        </w:tblPrEx>
        <w:trPr>
          <w:trHeight w:val="283"/>
        </w:trPr>
        <w:tc>
          <w:tcPr>
            <w:tcW w:w="2830" w:type="dxa"/>
            <w:vAlign w:val="center"/>
          </w:tcPr>
          <w:p w14:paraId="06062879" w14:textId="77777777" w:rsidR="009C7347" w:rsidRPr="00BF7077" w:rsidRDefault="009C7347" w:rsidP="00074E7D">
            <w:pPr>
              <w:pStyle w:val="BodyText"/>
              <w:spacing w:after="0"/>
              <w:rPr>
                <w:szCs w:val="22"/>
              </w:rPr>
            </w:pPr>
            <w:r w:rsidRPr="00BF7077">
              <w:rPr>
                <w:szCs w:val="22"/>
              </w:rPr>
              <w:t>Power control</w:t>
            </w:r>
          </w:p>
        </w:tc>
        <w:tc>
          <w:tcPr>
            <w:tcW w:w="6789" w:type="dxa"/>
            <w:vAlign w:val="center"/>
          </w:tcPr>
          <w:p w14:paraId="354B672D" w14:textId="77777777" w:rsidR="009C7347" w:rsidRPr="00BF7077" w:rsidRDefault="00000000" w:rsidP="00074E7D">
            <w:pPr>
              <w:pStyle w:val="BodyText"/>
              <w:spacing w:after="0"/>
              <w:rPr>
                <w:szCs w:val="22"/>
              </w:rPr>
            </w:pP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-50</m:t>
              </m:r>
              <m:r>
                <m:rPr>
                  <m:sty m:val="p"/>
                </m:rPr>
                <w:rPr>
                  <w:rFonts w:ascii="Cambria Math" w:hAnsi="Cambria Math"/>
                  <w:szCs w:val="22"/>
                </w:rPr>
                <m:t xml:space="preserve">  </m:t>
              </m:r>
            </m:oMath>
            <w:r w:rsidR="009C7347">
              <w:rPr>
                <w:szCs w:val="22"/>
              </w:rPr>
              <w:t xml:space="preserve">or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-80  ,</m:t>
              </m:r>
            </m:oMath>
            <w:r w:rsidR="009C7347">
              <w:rPr>
                <w:szCs w:val="22"/>
              </w:rPr>
              <w:t xml:space="preserve"> </w:t>
            </w:r>
            <m:oMath>
              <m:r>
                <w:rPr>
                  <w:rFonts w:ascii="Cambria Math" w:hAnsi="Cambria Math"/>
                  <w:szCs w:val="22"/>
                </w:rPr>
                <m:t>α=0.8</m:t>
              </m:r>
            </m:oMath>
            <w:r w:rsidR="009C7347">
              <w:rPr>
                <w:szCs w:val="22"/>
              </w:rPr>
              <w:t xml:space="preserve"> </w:t>
            </w:r>
          </w:p>
        </w:tc>
      </w:tr>
      <w:tr w:rsidR="009C7347" w:rsidRPr="00BF7077" w14:paraId="20809D4A" w14:textId="77777777" w:rsidTr="00074E7D">
        <w:tblPrEx>
          <w:jc w:val="left"/>
        </w:tblPrEx>
        <w:trPr>
          <w:trHeight w:val="283"/>
        </w:trPr>
        <w:tc>
          <w:tcPr>
            <w:tcW w:w="2830" w:type="dxa"/>
            <w:vAlign w:val="center"/>
          </w:tcPr>
          <w:p w14:paraId="328EA1D0" w14:textId="77777777" w:rsidR="009C7347" w:rsidRPr="00BF7077" w:rsidRDefault="009C7347" w:rsidP="00074E7D">
            <w:pPr>
              <w:pStyle w:val="BodyText"/>
              <w:spacing w:after="0"/>
              <w:rPr>
                <w:szCs w:val="22"/>
              </w:rPr>
            </w:pPr>
            <w:r w:rsidRPr="00BF7077">
              <w:rPr>
                <w:szCs w:val="22"/>
              </w:rPr>
              <w:t>Modulation</w:t>
            </w:r>
          </w:p>
        </w:tc>
        <w:tc>
          <w:tcPr>
            <w:tcW w:w="6789" w:type="dxa"/>
            <w:vAlign w:val="center"/>
          </w:tcPr>
          <w:p w14:paraId="24E28121" w14:textId="77777777" w:rsidR="009C7347" w:rsidRPr="00BF7077" w:rsidRDefault="009C7347" w:rsidP="00074E7D">
            <w:pPr>
              <w:pStyle w:val="BodyText"/>
              <w:spacing w:after="0"/>
              <w:rPr>
                <w:szCs w:val="22"/>
              </w:rPr>
            </w:pPr>
            <w:r w:rsidRPr="00BF7077">
              <w:rPr>
                <w:szCs w:val="22"/>
              </w:rPr>
              <w:t xml:space="preserve">Up to </w:t>
            </w:r>
            <w:r>
              <w:rPr>
                <w:szCs w:val="22"/>
              </w:rPr>
              <w:t>256</w:t>
            </w:r>
            <w:r w:rsidRPr="00BF7077">
              <w:rPr>
                <w:szCs w:val="22"/>
              </w:rPr>
              <w:t xml:space="preserve"> QAM</w:t>
            </w:r>
          </w:p>
        </w:tc>
      </w:tr>
      <w:tr w:rsidR="009C7347" w:rsidRPr="00BF7077" w14:paraId="1769E885" w14:textId="77777777" w:rsidTr="00074E7D">
        <w:tblPrEx>
          <w:jc w:val="left"/>
        </w:tblPrEx>
        <w:trPr>
          <w:trHeight w:val="283"/>
        </w:trPr>
        <w:tc>
          <w:tcPr>
            <w:tcW w:w="2830" w:type="dxa"/>
            <w:vAlign w:val="center"/>
          </w:tcPr>
          <w:p w14:paraId="011EF29C" w14:textId="77777777" w:rsidR="009C7347" w:rsidRPr="00BF7077" w:rsidRDefault="009C7347" w:rsidP="00074E7D">
            <w:pPr>
              <w:pStyle w:val="BodyText"/>
              <w:spacing w:after="0"/>
              <w:rPr>
                <w:szCs w:val="22"/>
              </w:rPr>
            </w:pPr>
            <w:r>
              <w:rPr>
                <w:szCs w:val="22"/>
              </w:rPr>
              <w:t>Receiver</w:t>
            </w:r>
          </w:p>
        </w:tc>
        <w:tc>
          <w:tcPr>
            <w:tcW w:w="6789" w:type="dxa"/>
            <w:vAlign w:val="center"/>
          </w:tcPr>
          <w:p w14:paraId="1B4DEC2B" w14:textId="77777777" w:rsidR="009C7347" w:rsidRPr="00BF7077" w:rsidRDefault="009C7347" w:rsidP="00074E7D">
            <w:pPr>
              <w:pStyle w:val="BodyText"/>
              <w:spacing w:after="0"/>
              <w:rPr>
                <w:szCs w:val="22"/>
              </w:rPr>
            </w:pPr>
            <w:r>
              <w:rPr>
                <w:szCs w:val="22"/>
              </w:rPr>
              <w:t>MMSE-IRC</w:t>
            </w:r>
          </w:p>
        </w:tc>
      </w:tr>
      <w:tr w:rsidR="009C7347" w:rsidRPr="00BF7077" w14:paraId="65878315" w14:textId="77777777" w:rsidTr="00074E7D">
        <w:tblPrEx>
          <w:jc w:val="left"/>
        </w:tblPrEx>
        <w:trPr>
          <w:trHeight w:val="283"/>
        </w:trPr>
        <w:tc>
          <w:tcPr>
            <w:tcW w:w="2830" w:type="dxa"/>
            <w:vAlign w:val="center"/>
            <w:hideMark/>
          </w:tcPr>
          <w:p w14:paraId="5509EC73" w14:textId="77777777" w:rsidR="009C7347" w:rsidRPr="00BF7077" w:rsidRDefault="009C7347" w:rsidP="00074E7D">
            <w:pPr>
              <w:pStyle w:val="BodyText"/>
              <w:spacing w:after="0"/>
              <w:rPr>
                <w:szCs w:val="22"/>
              </w:rPr>
            </w:pPr>
            <w:r w:rsidRPr="00BF7077">
              <w:rPr>
                <w:szCs w:val="22"/>
              </w:rPr>
              <w:t>BS antenna configuration</w:t>
            </w:r>
          </w:p>
          <w:p w14:paraId="78C0EDD3" w14:textId="77777777" w:rsidR="009C7347" w:rsidRPr="00BF7077" w:rsidRDefault="009C7347" w:rsidP="00074E7D">
            <w:pPr>
              <w:pStyle w:val="BodyText"/>
              <w:spacing w:after="0"/>
              <w:rPr>
                <w:szCs w:val="22"/>
              </w:rPr>
            </w:pPr>
            <w:r w:rsidRPr="00BF7077">
              <w:rPr>
                <w:szCs w:val="22"/>
              </w:rPr>
              <w:t>(</w:t>
            </w:r>
            <w:proofErr w:type="gramStart"/>
            <w:r w:rsidRPr="00BF7077">
              <w:rPr>
                <w:szCs w:val="22"/>
              </w:rPr>
              <w:t>for</w:t>
            </w:r>
            <w:proofErr w:type="gramEnd"/>
            <w:r w:rsidRPr="00BF7077">
              <w:rPr>
                <w:szCs w:val="22"/>
              </w:rPr>
              <w:t xml:space="preserve"> outdoor BS)</w:t>
            </w:r>
          </w:p>
        </w:tc>
        <w:tc>
          <w:tcPr>
            <w:tcW w:w="6789" w:type="dxa"/>
            <w:vAlign w:val="center"/>
            <w:hideMark/>
          </w:tcPr>
          <w:p w14:paraId="1C70AB58" w14:textId="77777777" w:rsidR="009C7347" w:rsidRPr="00BF7077" w:rsidRDefault="009C7347" w:rsidP="00074E7D">
            <w:pPr>
              <w:pStyle w:val="BodyText"/>
              <w:spacing w:after="0"/>
              <w:rPr>
                <w:szCs w:val="22"/>
              </w:rPr>
            </w:pPr>
            <w:r w:rsidRPr="00BF7077">
              <w:rPr>
                <w:szCs w:val="22"/>
              </w:rPr>
              <w:t>(</w:t>
            </w:r>
            <m:oMath>
              <m:r>
                <w:rPr>
                  <w:rFonts w:ascii="Cambria Math" w:hAnsi="Cambria Math"/>
                  <w:szCs w:val="22"/>
                </w:rPr>
                <m:t>M</m:t>
              </m:r>
            </m:oMath>
            <w:r w:rsidRPr="00BF7077">
              <w:rPr>
                <w:szCs w:val="22"/>
              </w:rPr>
              <w:t>,</w:t>
            </w:r>
            <m:oMath>
              <m:r>
                <w:rPr>
                  <w:rFonts w:ascii="Cambria Math" w:hAnsi="Cambria Math"/>
                  <w:szCs w:val="22"/>
                </w:rPr>
                <m:t>N</m:t>
              </m:r>
            </m:oMath>
            <w:r w:rsidRPr="00BF7077">
              <w:rPr>
                <w:szCs w:val="22"/>
              </w:rPr>
              <w:t>,</w:t>
            </w:r>
            <m:oMath>
              <m:r>
                <w:rPr>
                  <w:rFonts w:ascii="Cambria Math" w:hAnsi="Cambria Math"/>
                  <w:szCs w:val="22"/>
                </w:rPr>
                <m:t>P</m:t>
              </m:r>
            </m:oMath>
            <w:r w:rsidRPr="00BF7077">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g</m:t>
                  </m:r>
                </m:sub>
              </m:sSub>
            </m:oMath>
            <w:r w:rsidRPr="00BF7077">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oMath>
            <w:r w:rsidRPr="00BF7077">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p</m:t>
                  </m:r>
                </m:sub>
              </m:sSub>
            </m:oMath>
            <w:r w:rsidRPr="00BF7077">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p</m:t>
                  </m:r>
                </m:sub>
              </m:sSub>
            </m:oMath>
            <w:r w:rsidRPr="00BF7077">
              <w:rPr>
                <w:szCs w:val="22"/>
              </w:rPr>
              <w:t>) = (8,8,2,1,1,4,8) with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H</m:t>
                  </m:r>
                </m:sub>
              </m:sSub>
            </m:oMath>
            <w:r w:rsidRPr="00BF7077">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V</m:t>
                  </m:r>
                </m:sub>
              </m:sSub>
            </m:oMath>
            <w:r w:rsidRPr="00BF7077">
              <w:rPr>
                <w:szCs w:val="22"/>
              </w:rPr>
              <w:t>) = (0.5, 0.8)</w:t>
            </w:r>
            <m:oMath>
              <m:r>
                <w:rPr>
                  <w:rFonts w:ascii="Cambria Math" w:hAnsi="Cambria Math"/>
                  <w:szCs w:val="22"/>
                </w:rPr>
                <m:t>λ</m:t>
              </m:r>
            </m:oMath>
          </w:p>
          <w:p w14:paraId="296A13D4" w14:textId="77777777" w:rsidR="009C7347" w:rsidRPr="00BF7077" w:rsidRDefault="009C7347" w:rsidP="00074E7D">
            <w:pPr>
              <w:pStyle w:val="BodyText"/>
              <w:spacing w:after="0"/>
              <w:rPr>
                <w:szCs w:val="22"/>
              </w:rPr>
            </w:pPr>
          </w:p>
        </w:tc>
      </w:tr>
      <w:tr w:rsidR="009C7347" w:rsidRPr="00BF7077" w14:paraId="4FDF5960" w14:textId="77777777" w:rsidTr="00074E7D">
        <w:tblPrEx>
          <w:jc w:val="left"/>
        </w:tblPrEx>
        <w:trPr>
          <w:trHeight w:val="283"/>
        </w:trPr>
        <w:tc>
          <w:tcPr>
            <w:tcW w:w="2830" w:type="dxa"/>
            <w:vAlign w:val="center"/>
          </w:tcPr>
          <w:p w14:paraId="1ABC9905" w14:textId="77777777" w:rsidR="009C7347" w:rsidRPr="00BF7077" w:rsidRDefault="009C7347" w:rsidP="00074E7D">
            <w:pPr>
              <w:pStyle w:val="BodyText"/>
              <w:spacing w:after="0"/>
              <w:rPr>
                <w:szCs w:val="22"/>
              </w:rPr>
            </w:pPr>
            <w:r w:rsidRPr="00BF7077">
              <w:rPr>
                <w:szCs w:val="22"/>
              </w:rPr>
              <w:t>BS antenna pattern</w:t>
            </w:r>
          </w:p>
        </w:tc>
        <w:tc>
          <w:tcPr>
            <w:tcW w:w="6789" w:type="dxa"/>
            <w:vAlign w:val="center"/>
          </w:tcPr>
          <w:p w14:paraId="504706DE" w14:textId="77777777" w:rsidR="009C7347" w:rsidRPr="00BF7077" w:rsidRDefault="009C7347" w:rsidP="00074E7D">
            <w:pPr>
              <w:pStyle w:val="BodyText"/>
              <w:spacing w:after="0"/>
              <w:rPr>
                <w:szCs w:val="22"/>
              </w:rPr>
            </w:pPr>
            <w:r w:rsidRPr="00BF7077">
              <w:rPr>
                <w:szCs w:val="22"/>
              </w:rPr>
              <w:t xml:space="preserve">Directional (8 </w:t>
            </w:r>
            <w:proofErr w:type="spellStart"/>
            <w:r w:rsidRPr="00BF7077">
              <w:rPr>
                <w:szCs w:val="22"/>
              </w:rPr>
              <w:t>dBi</w:t>
            </w:r>
            <w:proofErr w:type="spellEnd"/>
            <w:r w:rsidRPr="00BF7077">
              <w:rPr>
                <w:szCs w:val="22"/>
              </w:rPr>
              <w:t>, 65</w:t>
            </w:r>
            <m:oMath>
              <m:r>
                <w:rPr>
                  <w:rFonts w:ascii="Cambria Math" w:hAnsi="Cambria Math"/>
                  <w:szCs w:val="22"/>
                  <w:lang w:eastAsia="ja-JP"/>
                </w:rPr>
                <m:t>°</m:t>
              </m:r>
            </m:oMath>
            <w:r w:rsidRPr="00BF7077">
              <w:rPr>
                <w:szCs w:val="22"/>
              </w:rPr>
              <w:t xml:space="preserve"> BW)</w:t>
            </w:r>
          </w:p>
        </w:tc>
      </w:tr>
      <w:tr w:rsidR="009C7347" w:rsidRPr="00BF7077" w14:paraId="779844EA" w14:textId="77777777" w:rsidTr="00074E7D">
        <w:tblPrEx>
          <w:jc w:val="left"/>
        </w:tblPrEx>
        <w:trPr>
          <w:trHeight w:val="283"/>
        </w:trPr>
        <w:tc>
          <w:tcPr>
            <w:tcW w:w="2830" w:type="dxa"/>
            <w:vAlign w:val="center"/>
          </w:tcPr>
          <w:p w14:paraId="467492D6" w14:textId="77777777" w:rsidR="009C7347" w:rsidRPr="00BF7077" w:rsidRDefault="009C7347" w:rsidP="00074E7D">
            <w:pPr>
              <w:pStyle w:val="BodyText"/>
              <w:spacing w:after="0"/>
              <w:rPr>
                <w:szCs w:val="22"/>
              </w:rPr>
            </w:pPr>
            <w:r w:rsidRPr="00BF7077">
              <w:rPr>
                <w:szCs w:val="22"/>
              </w:rPr>
              <w:t>BS antenna height</w:t>
            </w:r>
          </w:p>
        </w:tc>
        <w:tc>
          <w:tcPr>
            <w:tcW w:w="6789" w:type="dxa"/>
            <w:vAlign w:val="center"/>
          </w:tcPr>
          <w:p w14:paraId="01320937" w14:textId="77777777" w:rsidR="009C7347" w:rsidRPr="00BF7077" w:rsidRDefault="009C7347" w:rsidP="00074E7D">
            <w:pPr>
              <w:pStyle w:val="BodyText"/>
              <w:spacing w:after="0"/>
              <w:rPr>
                <w:szCs w:val="22"/>
              </w:rPr>
            </w:pPr>
            <w:r w:rsidRPr="00BF7077">
              <w:rPr>
                <w:szCs w:val="22"/>
              </w:rPr>
              <w:t>According to TR 38.901</w:t>
            </w:r>
          </w:p>
        </w:tc>
      </w:tr>
      <w:tr w:rsidR="009C7347" w:rsidRPr="00BF7077" w14:paraId="7366B6F9" w14:textId="77777777" w:rsidTr="00074E7D">
        <w:tblPrEx>
          <w:jc w:val="left"/>
        </w:tblPrEx>
        <w:trPr>
          <w:trHeight w:val="283"/>
        </w:trPr>
        <w:tc>
          <w:tcPr>
            <w:tcW w:w="2830" w:type="dxa"/>
            <w:vAlign w:val="center"/>
          </w:tcPr>
          <w:p w14:paraId="2798BF38" w14:textId="77777777" w:rsidR="009C7347" w:rsidRPr="00BF7077" w:rsidRDefault="009C7347" w:rsidP="00074E7D">
            <w:pPr>
              <w:pStyle w:val="BodyText"/>
              <w:spacing w:after="0"/>
              <w:rPr>
                <w:szCs w:val="22"/>
              </w:rPr>
            </w:pPr>
            <w:r w:rsidRPr="00BF7077">
              <w:rPr>
                <w:szCs w:val="22"/>
              </w:rPr>
              <w:t>BS noise figure</w:t>
            </w:r>
          </w:p>
        </w:tc>
        <w:tc>
          <w:tcPr>
            <w:tcW w:w="6789" w:type="dxa"/>
            <w:vAlign w:val="center"/>
          </w:tcPr>
          <w:p w14:paraId="29EC9040" w14:textId="77777777" w:rsidR="009C7347" w:rsidRPr="00BF7077" w:rsidRDefault="009C7347" w:rsidP="00074E7D">
            <w:pPr>
              <w:pStyle w:val="BodyText"/>
              <w:spacing w:after="0"/>
              <w:rPr>
                <w:szCs w:val="22"/>
              </w:rPr>
            </w:pPr>
            <w:r w:rsidRPr="00BF7077">
              <w:rPr>
                <w:szCs w:val="22"/>
              </w:rPr>
              <w:t>5 dB</w:t>
            </w:r>
          </w:p>
        </w:tc>
      </w:tr>
      <w:tr w:rsidR="009C7347" w:rsidRPr="00BF7077" w14:paraId="5AC28D8C" w14:textId="77777777" w:rsidTr="00074E7D">
        <w:tblPrEx>
          <w:jc w:val="left"/>
        </w:tblPrEx>
        <w:trPr>
          <w:trHeight w:val="283"/>
        </w:trPr>
        <w:tc>
          <w:tcPr>
            <w:tcW w:w="2830" w:type="dxa"/>
            <w:vAlign w:val="center"/>
            <w:hideMark/>
          </w:tcPr>
          <w:p w14:paraId="4686527C" w14:textId="77777777" w:rsidR="009C7347" w:rsidRPr="00BF7077" w:rsidRDefault="009C7347" w:rsidP="00074E7D">
            <w:pPr>
              <w:pStyle w:val="BodyText"/>
              <w:spacing w:after="0"/>
              <w:rPr>
                <w:szCs w:val="22"/>
              </w:rPr>
            </w:pPr>
            <w:r w:rsidRPr="00BF7077">
              <w:rPr>
                <w:szCs w:val="22"/>
              </w:rPr>
              <w:t>UE antenna configuration</w:t>
            </w:r>
          </w:p>
        </w:tc>
        <w:tc>
          <w:tcPr>
            <w:tcW w:w="6789" w:type="dxa"/>
            <w:vAlign w:val="center"/>
            <w:hideMark/>
          </w:tcPr>
          <w:p w14:paraId="2A174BC5" w14:textId="77777777" w:rsidR="009C7347" w:rsidRPr="00BF7077" w:rsidRDefault="009C7347" w:rsidP="00074E7D">
            <w:pPr>
              <w:pStyle w:val="BodyText"/>
              <w:spacing w:after="0"/>
              <w:rPr>
                <w:szCs w:val="22"/>
              </w:rPr>
            </w:pPr>
            <w:r>
              <w:rPr>
                <w:szCs w:val="22"/>
              </w:rPr>
              <w:t xml:space="preserve">1x4 ULA or two 1x2 ULA (back-to-back) or four dual-polarized antenna pointing in four different </w:t>
            </w:r>
            <w:proofErr w:type="gramStart"/>
            <w:r>
              <w:rPr>
                <w:szCs w:val="22"/>
              </w:rPr>
              <w:t>direction</w:t>
            </w:r>
            <w:proofErr w:type="gramEnd"/>
            <w:r>
              <w:rPr>
                <w:szCs w:val="22"/>
              </w:rPr>
              <w:t>, randomly oriented</w:t>
            </w:r>
          </w:p>
        </w:tc>
      </w:tr>
      <w:tr w:rsidR="009C7347" w:rsidRPr="00BF7077" w14:paraId="31611603" w14:textId="77777777" w:rsidTr="00074E7D">
        <w:tblPrEx>
          <w:jc w:val="left"/>
        </w:tblPrEx>
        <w:trPr>
          <w:trHeight w:val="283"/>
        </w:trPr>
        <w:tc>
          <w:tcPr>
            <w:tcW w:w="2830" w:type="dxa"/>
            <w:vAlign w:val="center"/>
          </w:tcPr>
          <w:p w14:paraId="74BD0A8C" w14:textId="77777777" w:rsidR="009C7347" w:rsidRPr="00BF7077" w:rsidRDefault="009C7347" w:rsidP="00074E7D">
            <w:pPr>
              <w:pStyle w:val="BodyText"/>
              <w:spacing w:after="0"/>
              <w:rPr>
                <w:szCs w:val="22"/>
              </w:rPr>
            </w:pPr>
            <w:r w:rsidRPr="00BF7077">
              <w:rPr>
                <w:szCs w:val="22"/>
              </w:rPr>
              <w:t>UE antenna pattern</w:t>
            </w:r>
          </w:p>
        </w:tc>
        <w:tc>
          <w:tcPr>
            <w:tcW w:w="6789" w:type="dxa"/>
            <w:vAlign w:val="center"/>
          </w:tcPr>
          <w:p w14:paraId="134AA322" w14:textId="77777777" w:rsidR="009C7347" w:rsidRPr="00BF7077" w:rsidRDefault="009C7347" w:rsidP="00074E7D">
            <w:pPr>
              <w:pStyle w:val="BodyText"/>
              <w:spacing w:after="0"/>
              <w:rPr>
                <w:szCs w:val="22"/>
              </w:rPr>
            </w:pPr>
            <w:r>
              <w:rPr>
                <w:szCs w:val="22"/>
              </w:rPr>
              <w:t xml:space="preserve">Isotropic (for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r>
                <w:rPr>
                  <w:rFonts w:ascii="Cambria Math" w:hAnsi="Cambria Math"/>
                  <w:szCs w:val="22"/>
                </w:rPr>
                <m:t>=1</m:t>
              </m:r>
            </m:oMath>
            <w:r>
              <w:rPr>
                <w:szCs w:val="22"/>
              </w:rPr>
              <w:t xml:space="preserve">)/Directional </w:t>
            </w:r>
            <w:r w:rsidRPr="00BF7077">
              <w:rPr>
                <w:szCs w:val="22"/>
              </w:rPr>
              <w:t xml:space="preserve">(8 </w:t>
            </w:r>
            <w:proofErr w:type="spellStart"/>
            <w:r w:rsidRPr="00BF7077">
              <w:rPr>
                <w:szCs w:val="22"/>
              </w:rPr>
              <w:t>dBi</w:t>
            </w:r>
            <w:proofErr w:type="spellEnd"/>
            <w:r w:rsidRPr="00BF7077">
              <w:rPr>
                <w:szCs w:val="22"/>
              </w:rPr>
              <w:t>, 65</w:t>
            </w:r>
            <m:oMath>
              <m:r>
                <w:rPr>
                  <w:rFonts w:ascii="Cambria Math" w:hAnsi="Cambria Math"/>
                  <w:szCs w:val="22"/>
                  <w:lang w:eastAsia="ja-JP"/>
                </w:rPr>
                <m:t>°</m:t>
              </m:r>
            </m:oMath>
            <w:r w:rsidRPr="00BF7077">
              <w:rPr>
                <w:szCs w:val="22"/>
              </w:rPr>
              <w:t xml:space="preserve"> BW</w:t>
            </w:r>
            <w:r>
              <w:rPr>
                <w:szCs w:val="22"/>
              </w:rPr>
              <w:t xml:space="preserve"> for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 xml:space="preserve">1 </m:t>
                  </m:r>
                  <m:r>
                    <m:rPr>
                      <m:sty m:val="p"/>
                    </m:rPr>
                    <w:rPr>
                      <w:rFonts w:ascii="Cambria Math" w:hAnsi="Cambria Math"/>
                      <w:szCs w:val="22"/>
                    </w:rPr>
                    <m:t>or</m:t>
                  </m:r>
                  <m:r>
                    <w:rPr>
                      <w:rFonts w:ascii="Cambria Math" w:hAnsi="Cambria Math"/>
                      <w:szCs w:val="22"/>
                    </w:rPr>
                    <m:t xml:space="preserve"> 2</m:t>
                  </m:r>
                </m:e>
              </m:d>
            </m:oMath>
            <w:r>
              <w:rPr>
                <w:szCs w:val="22"/>
              </w:rPr>
              <w:t>or 4 dBi, 110</w:t>
            </w:r>
            <m:oMath>
              <m:r>
                <w:rPr>
                  <w:rFonts w:ascii="Cambria Math" w:hAnsi="Cambria Math"/>
                  <w:szCs w:val="22"/>
                  <w:lang w:eastAsia="ja-JP"/>
                </w:rPr>
                <m:t>°</m:t>
              </m:r>
            </m:oMath>
            <w:r>
              <w:rPr>
                <w:szCs w:val="22"/>
                <w:lang w:eastAsia="ja-JP"/>
              </w:rPr>
              <w:t xml:space="preserve"> </w:t>
            </w:r>
            <w:r>
              <w:rPr>
                <w:szCs w:val="22"/>
              </w:rPr>
              <w:t xml:space="preserve">BW for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r>
                <w:rPr>
                  <w:rFonts w:ascii="Cambria Math" w:hAnsi="Cambria Math"/>
                  <w:szCs w:val="22"/>
                </w:rPr>
                <m:t>=4</m:t>
              </m:r>
            </m:oMath>
            <w:r w:rsidRPr="00BF7077">
              <w:rPr>
                <w:szCs w:val="22"/>
              </w:rPr>
              <w:t>)</w:t>
            </w:r>
          </w:p>
        </w:tc>
      </w:tr>
      <w:tr w:rsidR="009C7347" w:rsidRPr="00BF7077" w14:paraId="28541DBA" w14:textId="77777777" w:rsidTr="00074E7D">
        <w:tblPrEx>
          <w:jc w:val="left"/>
        </w:tblPrEx>
        <w:trPr>
          <w:trHeight w:val="283"/>
        </w:trPr>
        <w:tc>
          <w:tcPr>
            <w:tcW w:w="2830" w:type="dxa"/>
            <w:vAlign w:val="center"/>
          </w:tcPr>
          <w:p w14:paraId="74962F94" w14:textId="77777777" w:rsidR="009C7347" w:rsidRPr="00BF7077" w:rsidRDefault="009C7347" w:rsidP="00074E7D">
            <w:pPr>
              <w:pStyle w:val="BodyText"/>
              <w:spacing w:after="0"/>
              <w:rPr>
                <w:szCs w:val="22"/>
              </w:rPr>
            </w:pPr>
            <w:r w:rsidRPr="00BF7077">
              <w:rPr>
                <w:szCs w:val="22"/>
              </w:rPr>
              <w:t>UE antenna height</w:t>
            </w:r>
          </w:p>
        </w:tc>
        <w:tc>
          <w:tcPr>
            <w:tcW w:w="6789" w:type="dxa"/>
            <w:vAlign w:val="center"/>
          </w:tcPr>
          <w:p w14:paraId="40AC2D56" w14:textId="77777777" w:rsidR="009C7347" w:rsidRPr="00BF7077" w:rsidRDefault="009C7347" w:rsidP="00074E7D">
            <w:pPr>
              <w:pStyle w:val="BodyText"/>
              <w:spacing w:after="0"/>
              <w:rPr>
                <w:szCs w:val="22"/>
              </w:rPr>
            </w:pPr>
            <w:r>
              <w:rPr>
                <w:szCs w:val="22"/>
              </w:rPr>
              <w:t>According to 36.873</w:t>
            </w:r>
          </w:p>
        </w:tc>
      </w:tr>
      <w:tr w:rsidR="009C7347" w:rsidRPr="00BF7077" w14:paraId="50C906B1" w14:textId="77777777" w:rsidTr="00074E7D">
        <w:tblPrEx>
          <w:jc w:val="left"/>
        </w:tblPrEx>
        <w:trPr>
          <w:trHeight w:val="283"/>
        </w:trPr>
        <w:tc>
          <w:tcPr>
            <w:tcW w:w="2830" w:type="dxa"/>
            <w:vAlign w:val="center"/>
          </w:tcPr>
          <w:p w14:paraId="3E05281C" w14:textId="77777777" w:rsidR="009C7347" w:rsidRPr="00BF7077" w:rsidRDefault="009C7347" w:rsidP="00074E7D">
            <w:pPr>
              <w:pStyle w:val="BodyText"/>
              <w:spacing w:after="0"/>
              <w:rPr>
                <w:szCs w:val="22"/>
              </w:rPr>
            </w:pPr>
            <w:r w:rsidRPr="00BF7077">
              <w:rPr>
                <w:szCs w:val="22"/>
              </w:rPr>
              <w:t>UE transmit power</w:t>
            </w:r>
          </w:p>
        </w:tc>
        <w:tc>
          <w:tcPr>
            <w:tcW w:w="6789" w:type="dxa"/>
            <w:vAlign w:val="center"/>
          </w:tcPr>
          <w:p w14:paraId="66E09535" w14:textId="77777777" w:rsidR="009C7347" w:rsidRPr="00BF7077" w:rsidRDefault="009C7347" w:rsidP="00074E7D">
            <w:pPr>
              <w:pStyle w:val="BodyText"/>
              <w:spacing w:after="0"/>
              <w:rPr>
                <w:szCs w:val="22"/>
              </w:rPr>
            </w:pPr>
            <w:r>
              <w:rPr>
                <w:szCs w:val="22"/>
              </w:rPr>
              <w:t>23 dBm</w:t>
            </w:r>
          </w:p>
        </w:tc>
      </w:tr>
      <w:tr w:rsidR="009C7347" w:rsidRPr="00BF7077" w14:paraId="2D27D00D" w14:textId="77777777" w:rsidTr="00074E7D">
        <w:tblPrEx>
          <w:jc w:val="left"/>
        </w:tblPrEx>
        <w:trPr>
          <w:trHeight w:val="283"/>
        </w:trPr>
        <w:tc>
          <w:tcPr>
            <w:tcW w:w="2830" w:type="dxa"/>
            <w:vAlign w:val="center"/>
          </w:tcPr>
          <w:p w14:paraId="4B12987B" w14:textId="77777777" w:rsidR="009C7347" w:rsidRPr="00BF7077" w:rsidRDefault="009C7347" w:rsidP="00074E7D">
            <w:pPr>
              <w:pStyle w:val="BodyText"/>
              <w:spacing w:after="0"/>
              <w:rPr>
                <w:szCs w:val="22"/>
              </w:rPr>
            </w:pPr>
            <w:r w:rsidRPr="00BF7077">
              <w:rPr>
                <w:szCs w:val="22"/>
              </w:rPr>
              <w:t>UE speed</w:t>
            </w:r>
          </w:p>
        </w:tc>
        <w:tc>
          <w:tcPr>
            <w:tcW w:w="6789" w:type="dxa"/>
            <w:vAlign w:val="center"/>
          </w:tcPr>
          <w:p w14:paraId="23707AE8" w14:textId="77777777" w:rsidR="009C7347" w:rsidRPr="00BF7077" w:rsidRDefault="009C7347" w:rsidP="00074E7D">
            <w:pPr>
              <w:pStyle w:val="BodyText"/>
              <w:spacing w:after="0"/>
              <w:rPr>
                <w:szCs w:val="22"/>
              </w:rPr>
            </w:pPr>
            <w:r>
              <w:rPr>
                <w:szCs w:val="22"/>
              </w:rPr>
              <w:t>3 km/h</w:t>
            </w:r>
          </w:p>
        </w:tc>
      </w:tr>
    </w:tbl>
    <w:p w14:paraId="2AD15F33" w14:textId="77777777" w:rsidR="009C7347" w:rsidRPr="005F2D71" w:rsidRDefault="009C7347" w:rsidP="00E9031E">
      <w:pPr>
        <w:pStyle w:val="Reference"/>
        <w:keepNext/>
        <w:numPr>
          <w:ilvl w:val="0"/>
          <w:numId w:val="0"/>
        </w:numPr>
        <w:tabs>
          <w:tab w:val="left" w:pos="1134"/>
        </w:tabs>
        <w:snapToGrid/>
        <w:spacing w:before="120"/>
      </w:pPr>
    </w:p>
    <w:sectPr w:rsidR="009C7347" w:rsidRPr="005F2D71"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A409" w14:textId="77777777" w:rsidR="00F11ECA" w:rsidRDefault="00F11ECA">
      <w:r>
        <w:separator/>
      </w:r>
    </w:p>
  </w:endnote>
  <w:endnote w:type="continuationSeparator" w:id="0">
    <w:p w14:paraId="2457C4E7" w14:textId="77777777" w:rsidR="00F11ECA" w:rsidRDefault="00F11ECA">
      <w:r>
        <w:continuationSeparator/>
      </w:r>
    </w:p>
  </w:endnote>
  <w:endnote w:type="continuationNotice" w:id="1">
    <w:p w14:paraId="170E0A65" w14:textId="77777777" w:rsidR="00F11ECA" w:rsidRDefault="00F11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F74CE" w14:textId="77777777" w:rsidR="00F11ECA" w:rsidRDefault="00F11ECA">
      <w:r>
        <w:separator/>
      </w:r>
    </w:p>
  </w:footnote>
  <w:footnote w:type="continuationSeparator" w:id="0">
    <w:p w14:paraId="6B6F166B" w14:textId="77777777" w:rsidR="00F11ECA" w:rsidRDefault="00F11ECA">
      <w:r>
        <w:continuationSeparator/>
      </w:r>
    </w:p>
  </w:footnote>
  <w:footnote w:type="continuationNotice" w:id="1">
    <w:p w14:paraId="0809DC73" w14:textId="77777777" w:rsidR="00F11ECA" w:rsidRDefault="00F11E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9925E7"/>
    <w:multiLevelType w:val="hybridMultilevel"/>
    <w:tmpl w:val="7F5A0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D61"/>
    <w:multiLevelType w:val="hybridMultilevel"/>
    <w:tmpl w:val="4FB0AB72"/>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E57D74"/>
    <w:multiLevelType w:val="hybridMultilevel"/>
    <w:tmpl w:val="2BFE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16A6AD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8926C73"/>
    <w:multiLevelType w:val="hybridMultilevel"/>
    <w:tmpl w:val="018CC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1AE6E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742B47"/>
    <w:multiLevelType w:val="hybridMultilevel"/>
    <w:tmpl w:val="EB66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A6923"/>
    <w:multiLevelType w:val="hybridMultilevel"/>
    <w:tmpl w:val="6854F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451774">
    <w:abstractNumId w:val="27"/>
  </w:num>
  <w:num w:numId="2" w16cid:durableId="1501039958">
    <w:abstractNumId w:val="21"/>
  </w:num>
  <w:num w:numId="3" w16cid:durableId="2029600084">
    <w:abstractNumId w:val="0"/>
  </w:num>
  <w:num w:numId="4" w16cid:durableId="561017390">
    <w:abstractNumId w:val="28"/>
  </w:num>
  <w:num w:numId="5" w16cid:durableId="1821651943">
    <w:abstractNumId w:val="29"/>
  </w:num>
  <w:num w:numId="6" w16cid:durableId="1448549595">
    <w:abstractNumId w:val="31"/>
  </w:num>
  <w:num w:numId="7" w16cid:durableId="744180688">
    <w:abstractNumId w:val="12"/>
  </w:num>
  <w:num w:numId="8" w16cid:durableId="292641218">
    <w:abstractNumId w:val="14"/>
  </w:num>
  <w:num w:numId="9" w16cid:durableId="2003898037">
    <w:abstractNumId w:val="8"/>
  </w:num>
  <w:num w:numId="10" w16cid:durableId="199098563">
    <w:abstractNumId w:val="38"/>
  </w:num>
  <w:num w:numId="11" w16cid:durableId="236214170">
    <w:abstractNumId w:val="17"/>
  </w:num>
  <w:num w:numId="12" w16cid:durableId="1179075653">
    <w:abstractNumId w:val="34"/>
  </w:num>
  <w:num w:numId="13" w16cid:durableId="1861122967">
    <w:abstractNumId w:val="23"/>
  </w:num>
  <w:num w:numId="14" w16cid:durableId="1235820300">
    <w:abstractNumId w:val="32"/>
  </w:num>
  <w:num w:numId="15" w16cid:durableId="822350047">
    <w:abstractNumId w:val="30"/>
  </w:num>
  <w:num w:numId="16" w16cid:durableId="692538735">
    <w:abstractNumId w:val="36"/>
  </w:num>
  <w:num w:numId="17" w16cid:durableId="1628269398">
    <w:abstractNumId w:val="16"/>
  </w:num>
  <w:num w:numId="18" w16cid:durableId="1291668799">
    <w:abstractNumId w:val="13"/>
  </w:num>
  <w:num w:numId="19" w16cid:durableId="1938171435">
    <w:abstractNumId w:val="39"/>
  </w:num>
  <w:num w:numId="20" w16cid:durableId="1621766423">
    <w:abstractNumId w:val="40"/>
  </w:num>
  <w:num w:numId="21" w16cid:durableId="1396706268">
    <w:abstractNumId w:val="3"/>
  </w:num>
  <w:num w:numId="22" w16cid:durableId="1167868245">
    <w:abstractNumId w:val="33"/>
  </w:num>
  <w:num w:numId="23" w16cid:durableId="1797870208">
    <w:abstractNumId w:val="19"/>
  </w:num>
  <w:num w:numId="24" w16cid:durableId="4194913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9560605">
    <w:abstractNumId w:val="2"/>
  </w:num>
  <w:num w:numId="26" w16cid:durableId="492843016">
    <w:abstractNumId w:val="20"/>
  </w:num>
  <w:num w:numId="27" w16cid:durableId="2032025329">
    <w:abstractNumId w:val="7"/>
  </w:num>
  <w:num w:numId="28" w16cid:durableId="1529027981">
    <w:abstractNumId w:val="37"/>
  </w:num>
  <w:num w:numId="29" w16cid:durableId="1382435773">
    <w:abstractNumId w:val="18"/>
  </w:num>
  <w:num w:numId="30" w16cid:durableId="862672657">
    <w:abstractNumId w:val="15"/>
  </w:num>
  <w:num w:numId="31" w16cid:durableId="1644239287">
    <w:abstractNumId w:val="25"/>
  </w:num>
  <w:num w:numId="32" w16cid:durableId="1863858844">
    <w:abstractNumId w:val="6"/>
  </w:num>
  <w:num w:numId="33" w16cid:durableId="818419203">
    <w:abstractNumId w:val="35"/>
  </w:num>
  <w:num w:numId="34" w16cid:durableId="835220747">
    <w:abstractNumId w:val="5"/>
  </w:num>
  <w:num w:numId="35" w16cid:durableId="91319133">
    <w:abstractNumId w:val="1"/>
  </w:num>
  <w:num w:numId="36" w16cid:durableId="776371479">
    <w:abstractNumId w:val="26"/>
  </w:num>
  <w:num w:numId="37" w16cid:durableId="935283798">
    <w:abstractNumId w:val="10"/>
  </w:num>
  <w:num w:numId="38" w16cid:durableId="1306470860">
    <w:abstractNumId w:val="4"/>
  </w:num>
  <w:num w:numId="39" w16cid:durableId="1684167931">
    <w:abstractNumId w:val="11"/>
  </w:num>
  <w:num w:numId="40" w16cid:durableId="1647977268">
    <w:abstractNumId w:val="22"/>
  </w:num>
  <w:num w:numId="41" w16cid:durableId="1200821062">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A"/>
    <w:rsid w:val="000006E1"/>
    <w:rsid w:val="00000ECC"/>
    <w:rsid w:val="00000F86"/>
    <w:rsid w:val="00000FAA"/>
    <w:rsid w:val="00001DD5"/>
    <w:rsid w:val="000021B7"/>
    <w:rsid w:val="00002253"/>
    <w:rsid w:val="000026EC"/>
    <w:rsid w:val="00002A37"/>
    <w:rsid w:val="00002F2B"/>
    <w:rsid w:val="0000315A"/>
    <w:rsid w:val="000032F4"/>
    <w:rsid w:val="000033C3"/>
    <w:rsid w:val="00003414"/>
    <w:rsid w:val="00003821"/>
    <w:rsid w:val="00003EAD"/>
    <w:rsid w:val="00004358"/>
    <w:rsid w:val="00004664"/>
    <w:rsid w:val="00004CEA"/>
    <w:rsid w:val="00004E6A"/>
    <w:rsid w:val="00005047"/>
    <w:rsid w:val="0000509D"/>
    <w:rsid w:val="000050B9"/>
    <w:rsid w:val="000054F2"/>
    <w:rsid w:val="0000564C"/>
    <w:rsid w:val="00005844"/>
    <w:rsid w:val="000059CC"/>
    <w:rsid w:val="000059F3"/>
    <w:rsid w:val="00005A40"/>
    <w:rsid w:val="00006213"/>
    <w:rsid w:val="0000630E"/>
    <w:rsid w:val="0000633A"/>
    <w:rsid w:val="00006446"/>
    <w:rsid w:val="00006771"/>
    <w:rsid w:val="00006896"/>
    <w:rsid w:val="0000770B"/>
    <w:rsid w:val="0000799F"/>
    <w:rsid w:val="00007A1C"/>
    <w:rsid w:val="00007A7D"/>
    <w:rsid w:val="00007B05"/>
    <w:rsid w:val="00007C4B"/>
    <w:rsid w:val="00007CD3"/>
    <w:rsid w:val="00007CDC"/>
    <w:rsid w:val="000100C8"/>
    <w:rsid w:val="000105B7"/>
    <w:rsid w:val="000106A5"/>
    <w:rsid w:val="0001075B"/>
    <w:rsid w:val="000107B8"/>
    <w:rsid w:val="00010B46"/>
    <w:rsid w:val="00010B4E"/>
    <w:rsid w:val="00011721"/>
    <w:rsid w:val="00011A19"/>
    <w:rsid w:val="00011B28"/>
    <w:rsid w:val="00011D4C"/>
    <w:rsid w:val="00012035"/>
    <w:rsid w:val="00012141"/>
    <w:rsid w:val="00012973"/>
    <w:rsid w:val="00012F56"/>
    <w:rsid w:val="000137B9"/>
    <w:rsid w:val="0001385A"/>
    <w:rsid w:val="00013AAE"/>
    <w:rsid w:val="00014023"/>
    <w:rsid w:val="00014099"/>
    <w:rsid w:val="0001437E"/>
    <w:rsid w:val="00014D03"/>
    <w:rsid w:val="00014E35"/>
    <w:rsid w:val="00014F96"/>
    <w:rsid w:val="00015125"/>
    <w:rsid w:val="00015530"/>
    <w:rsid w:val="000156AD"/>
    <w:rsid w:val="000158ED"/>
    <w:rsid w:val="00015A61"/>
    <w:rsid w:val="00015C1C"/>
    <w:rsid w:val="00015CDF"/>
    <w:rsid w:val="00015D15"/>
    <w:rsid w:val="00016152"/>
    <w:rsid w:val="00016348"/>
    <w:rsid w:val="000166FD"/>
    <w:rsid w:val="00016770"/>
    <w:rsid w:val="00016BA6"/>
    <w:rsid w:val="00017048"/>
    <w:rsid w:val="000170F6"/>
    <w:rsid w:val="00017206"/>
    <w:rsid w:val="0001720D"/>
    <w:rsid w:val="00020571"/>
    <w:rsid w:val="000208BD"/>
    <w:rsid w:val="0002098F"/>
    <w:rsid w:val="0002099C"/>
    <w:rsid w:val="00020BB6"/>
    <w:rsid w:val="00020C92"/>
    <w:rsid w:val="00021986"/>
    <w:rsid w:val="00021E0B"/>
    <w:rsid w:val="00021F49"/>
    <w:rsid w:val="000228DA"/>
    <w:rsid w:val="00022B78"/>
    <w:rsid w:val="00022D0D"/>
    <w:rsid w:val="00022F29"/>
    <w:rsid w:val="0002300D"/>
    <w:rsid w:val="0002308F"/>
    <w:rsid w:val="000232EC"/>
    <w:rsid w:val="00023441"/>
    <w:rsid w:val="000235E9"/>
    <w:rsid w:val="00023A26"/>
    <w:rsid w:val="00023BB3"/>
    <w:rsid w:val="000243F8"/>
    <w:rsid w:val="00024486"/>
    <w:rsid w:val="000246B8"/>
    <w:rsid w:val="00024C0E"/>
    <w:rsid w:val="00024D20"/>
    <w:rsid w:val="00024D6B"/>
    <w:rsid w:val="000250FF"/>
    <w:rsid w:val="0002564D"/>
    <w:rsid w:val="00025701"/>
    <w:rsid w:val="00025A6D"/>
    <w:rsid w:val="00025B2E"/>
    <w:rsid w:val="00025ECA"/>
    <w:rsid w:val="00025FB6"/>
    <w:rsid w:val="00026363"/>
    <w:rsid w:val="00026480"/>
    <w:rsid w:val="0002678F"/>
    <w:rsid w:val="0002681C"/>
    <w:rsid w:val="000270C3"/>
    <w:rsid w:val="0002723B"/>
    <w:rsid w:val="00027421"/>
    <w:rsid w:val="00027C05"/>
    <w:rsid w:val="00027F89"/>
    <w:rsid w:val="000302DF"/>
    <w:rsid w:val="000303CF"/>
    <w:rsid w:val="0003081F"/>
    <w:rsid w:val="0003082F"/>
    <w:rsid w:val="000308A9"/>
    <w:rsid w:val="000308CA"/>
    <w:rsid w:val="00030AA3"/>
    <w:rsid w:val="00030C2F"/>
    <w:rsid w:val="00030CA4"/>
    <w:rsid w:val="00030D1B"/>
    <w:rsid w:val="00030FD4"/>
    <w:rsid w:val="00031823"/>
    <w:rsid w:val="00031881"/>
    <w:rsid w:val="00031B88"/>
    <w:rsid w:val="00031ECE"/>
    <w:rsid w:val="0003208B"/>
    <w:rsid w:val="000325B8"/>
    <w:rsid w:val="00032756"/>
    <w:rsid w:val="00033135"/>
    <w:rsid w:val="000331A4"/>
    <w:rsid w:val="00033270"/>
    <w:rsid w:val="00033375"/>
    <w:rsid w:val="00033593"/>
    <w:rsid w:val="0003364D"/>
    <w:rsid w:val="000337CB"/>
    <w:rsid w:val="00033ABF"/>
    <w:rsid w:val="00033E1F"/>
    <w:rsid w:val="0003435C"/>
    <w:rsid w:val="0003463A"/>
    <w:rsid w:val="00034831"/>
    <w:rsid w:val="00034A84"/>
    <w:rsid w:val="00034BA4"/>
    <w:rsid w:val="00034C15"/>
    <w:rsid w:val="00035289"/>
    <w:rsid w:val="0003560C"/>
    <w:rsid w:val="00035935"/>
    <w:rsid w:val="00035A95"/>
    <w:rsid w:val="00035AE1"/>
    <w:rsid w:val="00035B60"/>
    <w:rsid w:val="00035BE5"/>
    <w:rsid w:val="0003618F"/>
    <w:rsid w:val="000366D8"/>
    <w:rsid w:val="000366E4"/>
    <w:rsid w:val="0003678B"/>
    <w:rsid w:val="000367AA"/>
    <w:rsid w:val="00036BA1"/>
    <w:rsid w:val="000372C2"/>
    <w:rsid w:val="0003741D"/>
    <w:rsid w:val="00037A6B"/>
    <w:rsid w:val="00037B07"/>
    <w:rsid w:val="000402AE"/>
    <w:rsid w:val="000402F3"/>
    <w:rsid w:val="0004052A"/>
    <w:rsid w:val="0004070F"/>
    <w:rsid w:val="0004096A"/>
    <w:rsid w:val="00040D9A"/>
    <w:rsid w:val="00040E2B"/>
    <w:rsid w:val="00041053"/>
    <w:rsid w:val="00041280"/>
    <w:rsid w:val="000412B3"/>
    <w:rsid w:val="00041301"/>
    <w:rsid w:val="00041826"/>
    <w:rsid w:val="000419EE"/>
    <w:rsid w:val="00041B48"/>
    <w:rsid w:val="00041B6D"/>
    <w:rsid w:val="00041E94"/>
    <w:rsid w:val="00042081"/>
    <w:rsid w:val="000420C8"/>
    <w:rsid w:val="000422E2"/>
    <w:rsid w:val="00042349"/>
    <w:rsid w:val="00042371"/>
    <w:rsid w:val="000426F7"/>
    <w:rsid w:val="00042AFD"/>
    <w:rsid w:val="00042EB1"/>
    <w:rsid w:val="00042F0B"/>
    <w:rsid w:val="00042F22"/>
    <w:rsid w:val="000433E4"/>
    <w:rsid w:val="00043A93"/>
    <w:rsid w:val="00043B09"/>
    <w:rsid w:val="00044427"/>
    <w:rsid w:val="000444EF"/>
    <w:rsid w:val="000448B7"/>
    <w:rsid w:val="00044E2D"/>
    <w:rsid w:val="00045282"/>
    <w:rsid w:val="000455AF"/>
    <w:rsid w:val="000459B9"/>
    <w:rsid w:val="00045A70"/>
    <w:rsid w:val="00045BE6"/>
    <w:rsid w:val="00045C49"/>
    <w:rsid w:val="00046085"/>
    <w:rsid w:val="00046311"/>
    <w:rsid w:val="000466B7"/>
    <w:rsid w:val="000468FE"/>
    <w:rsid w:val="00046A0D"/>
    <w:rsid w:val="00046DF2"/>
    <w:rsid w:val="00046E19"/>
    <w:rsid w:val="00046EBB"/>
    <w:rsid w:val="0004725D"/>
    <w:rsid w:val="000477E2"/>
    <w:rsid w:val="00047D86"/>
    <w:rsid w:val="00047E09"/>
    <w:rsid w:val="00050080"/>
    <w:rsid w:val="00050112"/>
    <w:rsid w:val="0005091B"/>
    <w:rsid w:val="00050BE2"/>
    <w:rsid w:val="00050BFC"/>
    <w:rsid w:val="00050E7A"/>
    <w:rsid w:val="00051309"/>
    <w:rsid w:val="00051446"/>
    <w:rsid w:val="00051498"/>
    <w:rsid w:val="000518A7"/>
    <w:rsid w:val="00051BE2"/>
    <w:rsid w:val="00051C78"/>
    <w:rsid w:val="00051E09"/>
    <w:rsid w:val="00052052"/>
    <w:rsid w:val="000524FE"/>
    <w:rsid w:val="00052638"/>
    <w:rsid w:val="00052732"/>
    <w:rsid w:val="0005285C"/>
    <w:rsid w:val="00052977"/>
    <w:rsid w:val="00052A07"/>
    <w:rsid w:val="00052AB3"/>
    <w:rsid w:val="00052BA6"/>
    <w:rsid w:val="00052D4A"/>
    <w:rsid w:val="00053165"/>
    <w:rsid w:val="00053179"/>
    <w:rsid w:val="000531A6"/>
    <w:rsid w:val="0005336A"/>
    <w:rsid w:val="000534DC"/>
    <w:rsid w:val="000534E3"/>
    <w:rsid w:val="00053599"/>
    <w:rsid w:val="00053661"/>
    <w:rsid w:val="000536AF"/>
    <w:rsid w:val="000536C7"/>
    <w:rsid w:val="00053A8B"/>
    <w:rsid w:val="00053B00"/>
    <w:rsid w:val="00053FE8"/>
    <w:rsid w:val="0005426E"/>
    <w:rsid w:val="00054CE4"/>
    <w:rsid w:val="0005506E"/>
    <w:rsid w:val="0005513A"/>
    <w:rsid w:val="000556EF"/>
    <w:rsid w:val="00055AA7"/>
    <w:rsid w:val="00055B4C"/>
    <w:rsid w:val="00055E8D"/>
    <w:rsid w:val="0005606A"/>
    <w:rsid w:val="000560C3"/>
    <w:rsid w:val="000560CB"/>
    <w:rsid w:val="00056149"/>
    <w:rsid w:val="0005644A"/>
    <w:rsid w:val="00056555"/>
    <w:rsid w:val="000565DA"/>
    <w:rsid w:val="0005664D"/>
    <w:rsid w:val="00056819"/>
    <w:rsid w:val="00056B54"/>
    <w:rsid w:val="00056BE6"/>
    <w:rsid w:val="000570DC"/>
    <w:rsid w:val="00057117"/>
    <w:rsid w:val="00057201"/>
    <w:rsid w:val="000575CE"/>
    <w:rsid w:val="00057691"/>
    <w:rsid w:val="0005782C"/>
    <w:rsid w:val="00057B15"/>
    <w:rsid w:val="00060599"/>
    <w:rsid w:val="00061654"/>
    <w:rsid w:val="000616E7"/>
    <w:rsid w:val="00061960"/>
    <w:rsid w:val="00061A17"/>
    <w:rsid w:val="00061F39"/>
    <w:rsid w:val="00062154"/>
    <w:rsid w:val="0006280C"/>
    <w:rsid w:val="00063AD3"/>
    <w:rsid w:val="00063E3F"/>
    <w:rsid w:val="00063F03"/>
    <w:rsid w:val="000642D8"/>
    <w:rsid w:val="0006446D"/>
    <w:rsid w:val="00064724"/>
    <w:rsid w:val="0006487E"/>
    <w:rsid w:val="00064A36"/>
    <w:rsid w:val="00064BE7"/>
    <w:rsid w:val="00064D3A"/>
    <w:rsid w:val="0006510E"/>
    <w:rsid w:val="000652C5"/>
    <w:rsid w:val="00065498"/>
    <w:rsid w:val="00065619"/>
    <w:rsid w:val="0006592B"/>
    <w:rsid w:val="00065BBE"/>
    <w:rsid w:val="00065E1A"/>
    <w:rsid w:val="00065E5F"/>
    <w:rsid w:val="00066471"/>
    <w:rsid w:val="000664DC"/>
    <w:rsid w:val="00066C49"/>
    <w:rsid w:val="00066EA7"/>
    <w:rsid w:val="00067104"/>
    <w:rsid w:val="00067198"/>
    <w:rsid w:val="000674D6"/>
    <w:rsid w:val="00067E24"/>
    <w:rsid w:val="000704B8"/>
    <w:rsid w:val="00070624"/>
    <w:rsid w:val="0007072A"/>
    <w:rsid w:val="00070AD0"/>
    <w:rsid w:val="00070B65"/>
    <w:rsid w:val="00070D18"/>
    <w:rsid w:val="000710BD"/>
    <w:rsid w:val="00071102"/>
    <w:rsid w:val="000713B3"/>
    <w:rsid w:val="000713D4"/>
    <w:rsid w:val="000715A9"/>
    <w:rsid w:val="00071629"/>
    <w:rsid w:val="00071ACC"/>
    <w:rsid w:val="00071B32"/>
    <w:rsid w:val="00071D99"/>
    <w:rsid w:val="00071EA3"/>
    <w:rsid w:val="00071F75"/>
    <w:rsid w:val="0007308F"/>
    <w:rsid w:val="000732F0"/>
    <w:rsid w:val="00073365"/>
    <w:rsid w:val="00073770"/>
    <w:rsid w:val="0007397E"/>
    <w:rsid w:val="00073B38"/>
    <w:rsid w:val="00074023"/>
    <w:rsid w:val="000740D6"/>
    <w:rsid w:val="00074782"/>
    <w:rsid w:val="00074C08"/>
    <w:rsid w:val="00074DF9"/>
    <w:rsid w:val="00075038"/>
    <w:rsid w:val="000750A6"/>
    <w:rsid w:val="000750A7"/>
    <w:rsid w:val="0007577C"/>
    <w:rsid w:val="000761A2"/>
    <w:rsid w:val="000764A5"/>
    <w:rsid w:val="000764AB"/>
    <w:rsid w:val="000766C2"/>
    <w:rsid w:val="000768EF"/>
    <w:rsid w:val="00076BE5"/>
    <w:rsid w:val="00076CBC"/>
    <w:rsid w:val="00076D53"/>
    <w:rsid w:val="000775CA"/>
    <w:rsid w:val="00077AB3"/>
    <w:rsid w:val="00077E5F"/>
    <w:rsid w:val="0008036A"/>
    <w:rsid w:val="000808D1"/>
    <w:rsid w:val="00080B85"/>
    <w:rsid w:val="00080CBB"/>
    <w:rsid w:val="00080CF9"/>
    <w:rsid w:val="00080DD9"/>
    <w:rsid w:val="00080DEC"/>
    <w:rsid w:val="00080E22"/>
    <w:rsid w:val="00080F4B"/>
    <w:rsid w:val="00081035"/>
    <w:rsid w:val="000813AC"/>
    <w:rsid w:val="00081602"/>
    <w:rsid w:val="0008180F"/>
    <w:rsid w:val="00081AE6"/>
    <w:rsid w:val="00081BE8"/>
    <w:rsid w:val="00082180"/>
    <w:rsid w:val="000821F8"/>
    <w:rsid w:val="00082415"/>
    <w:rsid w:val="000825BA"/>
    <w:rsid w:val="00082A7B"/>
    <w:rsid w:val="00082B2A"/>
    <w:rsid w:val="00082C5E"/>
    <w:rsid w:val="00082E2C"/>
    <w:rsid w:val="00083085"/>
    <w:rsid w:val="00083A10"/>
    <w:rsid w:val="00083CB4"/>
    <w:rsid w:val="00083DC4"/>
    <w:rsid w:val="00084422"/>
    <w:rsid w:val="0008451A"/>
    <w:rsid w:val="00084878"/>
    <w:rsid w:val="000849A7"/>
    <w:rsid w:val="00084B35"/>
    <w:rsid w:val="00084BE1"/>
    <w:rsid w:val="00084D4E"/>
    <w:rsid w:val="00084E1E"/>
    <w:rsid w:val="000855EB"/>
    <w:rsid w:val="000857E1"/>
    <w:rsid w:val="00085B52"/>
    <w:rsid w:val="00086252"/>
    <w:rsid w:val="00086354"/>
    <w:rsid w:val="000865FC"/>
    <w:rsid w:val="000866F2"/>
    <w:rsid w:val="00086842"/>
    <w:rsid w:val="00086CED"/>
    <w:rsid w:val="000872E6"/>
    <w:rsid w:val="000873AC"/>
    <w:rsid w:val="000875CC"/>
    <w:rsid w:val="000876FD"/>
    <w:rsid w:val="00087E43"/>
    <w:rsid w:val="00087F68"/>
    <w:rsid w:val="00087F9D"/>
    <w:rsid w:val="00090088"/>
    <w:rsid w:val="0009009F"/>
    <w:rsid w:val="0009011C"/>
    <w:rsid w:val="000901D7"/>
    <w:rsid w:val="00090CE5"/>
    <w:rsid w:val="00090D4E"/>
    <w:rsid w:val="00090E01"/>
    <w:rsid w:val="00090E4D"/>
    <w:rsid w:val="000910F5"/>
    <w:rsid w:val="00091240"/>
    <w:rsid w:val="00091557"/>
    <w:rsid w:val="000915B0"/>
    <w:rsid w:val="00091931"/>
    <w:rsid w:val="00091CED"/>
    <w:rsid w:val="00091D6E"/>
    <w:rsid w:val="00091E95"/>
    <w:rsid w:val="000921D3"/>
    <w:rsid w:val="000923A5"/>
    <w:rsid w:val="0009241F"/>
    <w:rsid w:val="00092464"/>
    <w:rsid w:val="000924C1"/>
    <w:rsid w:val="000924F0"/>
    <w:rsid w:val="00093283"/>
    <w:rsid w:val="00093474"/>
    <w:rsid w:val="00093A56"/>
    <w:rsid w:val="000940FE"/>
    <w:rsid w:val="000941B8"/>
    <w:rsid w:val="00094339"/>
    <w:rsid w:val="000946CF"/>
    <w:rsid w:val="00094937"/>
    <w:rsid w:val="00094A96"/>
    <w:rsid w:val="00095088"/>
    <w:rsid w:val="0009510F"/>
    <w:rsid w:val="0009592F"/>
    <w:rsid w:val="0009606B"/>
    <w:rsid w:val="000960AC"/>
    <w:rsid w:val="0009666F"/>
    <w:rsid w:val="0009692F"/>
    <w:rsid w:val="0009694B"/>
    <w:rsid w:val="00096D07"/>
    <w:rsid w:val="00096D36"/>
    <w:rsid w:val="00097349"/>
    <w:rsid w:val="000973E3"/>
    <w:rsid w:val="000976EA"/>
    <w:rsid w:val="00097847"/>
    <w:rsid w:val="0009786A"/>
    <w:rsid w:val="000A11F8"/>
    <w:rsid w:val="000A1385"/>
    <w:rsid w:val="000A15B7"/>
    <w:rsid w:val="000A186C"/>
    <w:rsid w:val="000A1B7B"/>
    <w:rsid w:val="000A1F1D"/>
    <w:rsid w:val="000A26C3"/>
    <w:rsid w:val="000A28CF"/>
    <w:rsid w:val="000A2AED"/>
    <w:rsid w:val="000A2C06"/>
    <w:rsid w:val="000A2CB3"/>
    <w:rsid w:val="000A2F21"/>
    <w:rsid w:val="000A3180"/>
    <w:rsid w:val="000A324A"/>
    <w:rsid w:val="000A353A"/>
    <w:rsid w:val="000A35DD"/>
    <w:rsid w:val="000A3861"/>
    <w:rsid w:val="000A4016"/>
    <w:rsid w:val="000A41CA"/>
    <w:rsid w:val="000A4283"/>
    <w:rsid w:val="000A45C6"/>
    <w:rsid w:val="000A4813"/>
    <w:rsid w:val="000A4EB2"/>
    <w:rsid w:val="000A56F2"/>
    <w:rsid w:val="000A6247"/>
    <w:rsid w:val="000A637F"/>
    <w:rsid w:val="000A696E"/>
    <w:rsid w:val="000A722C"/>
    <w:rsid w:val="000A7AD6"/>
    <w:rsid w:val="000B0819"/>
    <w:rsid w:val="000B0936"/>
    <w:rsid w:val="000B0941"/>
    <w:rsid w:val="000B10E8"/>
    <w:rsid w:val="000B1543"/>
    <w:rsid w:val="000B16B1"/>
    <w:rsid w:val="000B18E5"/>
    <w:rsid w:val="000B1977"/>
    <w:rsid w:val="000B203E"/>
    <w:rsid w:val="000B2191"/>
    <w:rsid w:val="000B21FC"/>
    <w:rsid w:val="000B2719"/>
    <w:rsid w:val="000B2D7D"/>
    <w:rsid w:val="000B3708"/>
    <w:rsid w:val="000B3A8F"/>
    <w:rsid w:val="000B3BAD"/>
    <w:rsid w:val="000B407C"/>
    <w:rsid w:val="000B43E8"/>
    <w:rsid w:val="000B4444"/>
    <w:rsid w:val="000B49B7"/>
    <w:rsid w:val="000B4A05"/>
    <w:rsid w:val="000B4AB9"/>
    <w:rsid w:val="000B4D70"/>
    <w:rsid w:val="000B4F15"/>
    <w:rsid w:val="000B5119"/>
    <w:rsid w:val="000B5638"/>
    <w:rsid w:val="000B572B"/>
    <w:rsid w:val="000B58C3"/>
    <w:rsid w:val="000B5DA0"/>
    <w:rsid w:val="000B5EC6"/>
    <w:rsid w:val="000B61C6"/>
    <w:rsid w:val="000B61E9"/>
    <w:rsid w:val="000B62D4"/>
    <w:rsid w:val="000B683F"/>
    <w:rsid w:val="000B6A2E"/>
    <w:rsid w:val="000B6CBF"/>
    <w:rsid w:val="000B6FDF"/>
    <w:rsid w:val="000B7058"/>
    <w:rsid w:val="000B7476"/>
    <w:rsid w:val="000B75A1"/>
    <w:rsid w:val="000B78EC"/>
    <w:rsid w:val="000B7C97"/>
    <w:rsid w:val="000C010F"/>
    <w:rsid w:val="000C0595"/>
    <w:rsid w:val="000C0B04"/>
    <w:rsid w:val="000C0B6E"/>
    <w:rsid w:val="000C0CCF"/>
    <w:rsid w:val="000C1047"/>
    <w:rsid w:val="000C122C"/>
    <w:rsid w:val="000C165A"/>
    <w:rsid w:val="000C1F33"/>
    <w:rsid w:val="000C1FE0"/>
    <w:rsid w:val="000C2735"/>
    <w:rsid w:val="000C281E"/>
    <w:rsid w:val="000C28F2"/>
    <w:rsid w:val="000C2A1D"/>
    <w:rsid w:val="000C2E19"/>
    <w:rsid w:val="000C2EE5"/>
    <w:rsid w:val="000C327A"/>
    <w:rsid w:val="000C329F"/>
    <w:rsid w:val="000C34CA"/>
    <w:rsid w:val="000C3A35"/>
    <w:rsid w:val="000C3ABB"/>
    <w:rsid w:val="000C3CBB"/>
    <w:rsid w:val="000C3E00"/>
    <w:rsid w:val="000C4880"/>
    <w:rsid w:val="000C4974"/>
    <w:rsid w:val="000C49B8"/>
    <w:rsid w:val="000C4A92"/>
    <w:rsid w:val="000C4DEF"/>
    <w:rsid w:val="000C52C7"/>
    <w:rsid w:val="000C55C5"/>
    <w:rsid w:val="000C5B38"/>
    <w:rsid w:val="000C715D"/>
    <w:rsid w:val="000C7593"/>
    <w:rsid w:val="000C7732"/>
    <w:rsid w:val="000D0080"/>
    <w:rsid w:val="000D0380"/>
    <w:rsid w:val="000D057B"/>
    <w:rsid w:val="000D0B9B"/>
    <w:rsid w:val="000D0D07"/>
    <w:rsid w:val="000D0DD9"/>
    <w:rsid w:val="000D1491"/>
    <w:rsid w:val="000D1543"/>
    <w:rsid w:val="000D17C4"/>
    <w:rsid w:val="000D19DE"/>
    <w:rsid w:val="000D211E"/>
    <w:rsid w:val="000D21E9"/>
    <w:rsid w:val="000D2379"/>
    <w:rsid w:val="000D2762"/>
    <w:rsid w:val="000D2D5F"/>
    <w:rsid w:val="000D3598"/>
    <w:rsid w:val="000D38AE"/>
    <w:rsid w:val="000D3E14"/>
    <w:rsid w:val="000D41E1"/>
    <w:rsid w:val="000D4216"/>
    <w:rsid w:val="000D4779"/>
    <w:rsid w:val="000D4797"/>
    <w:rsid w:val="000D4A48"/>
    <w:rsid w:val="000D4AEB"/>
    <w:rsid w:val="000D4BB2"/>
    <w:rsid w:val="000D4F07"/>
    <w:rsid w:val="000D4F80"/>
    <w:rsid w:val="000D5249"/>
    <w:rsid w:val="000D5345"/>
    <w:rsid w:val="000D53E5"/>
    <w:rsid w:val="000D5AC1"/>
    <w:rsid w:val="000D5CE3"/>
    <w:rsid w:val="000D5DBD"/>
    <w:rsid w:val="000D5FC2"/>
    <w:rsid w:val="000D607B"/>
    <w:rsid w:val="000D6487"/>
    <w:rsid w:val="000D6644"/>
    <w:rsid w:val="000D6A29"/>
    <w:rsid w:val="000D6BEE"/>
    <w:rsid w:val="000D7076"/>
    <w:rsid w:val="000D72C4"/>
    <w:rsid w:val="000D7359"/>
    <w:rsid w:val="000D73E0"/>
    <w:rsid w:val="000D763E"/>
    <w:rsid w:val="000D7B72"/>
    <w:rsid w:val="000D7B78"/>
    <w:rsid w:val="000D7E3A"/>
    <w:rsid w:val="000D7F53"/>
    <w:rsid w:val="000E00B1"/>
    <w:rsid w:val="000E04FA"/>
    <w:rsid w:val="000E0527"/>
    <w:rsid w:val="000E097C"/>
    <w:rsid w:val="000E0A17"/>
    <w:rsid w:val="000E0A23"/>
    <w:rsid w:val="000E0CB8"/>
    <w:rsid w:val="000E0F2D"/>
    <w:rsid w:val="000E1745"/>
    <w:rsid w:val="000E1BE9"/>
    <w:rsid w:val="000E1E92"/>
    <w:rsid w:val="000E209C"/>
    <w:rsid w:val="000E2D27"/>
    <w:rsid w:val="000E2D4E"/>
    <w:rsid w:val="000E3597"/>
    <w:rsid w:val="000E3608"/>
    <w:rsid w:val="000E3777"/>
    <w:rsid w:val="000E37C6"/>
    <w:rsid w:val="000E3B90"/>
    <w:rsid w:val="000E3F9C"/>
    <w:rsid w:val="000E44FD"/>
    <w:rsid w:val="000E47D5"/>
    <w:rsid w:val="000E4840"/>
    <w:rsid w:val="000E4ED6"/>
    <w:rsid w:val="000E4EEA"/>
    <w:rsid w:val="000E4F7C"/>
    <w:rsid w:val="000E5221"/>
    <w:rsid w:val="000E548A"/>
    <w:rsid w:val="000E584B"/>
    <w:rsid w:val="000E5E42"/>
    <w:rsid w:val="000E623D"/>
    <w:rsid w:val="000E6404"/>
    <w:rsid w:val="000E6479"/>
    <w:rsid w:val="000E6A4B"/>
    <w:rsid w:val="000E6E4F"/>
    <w:rsid w:val="000E7094"/>
    <w:rsid w:val="000E724E"/>
    <w:rsid w:val="000E7645"/>
    <w:rsid w:val="000E765C"/>
    <w:rsid w:val="000E785F"/>
    <w:rsid w:val="000E7B1C"/>
    <w:rsid w:val="000E7F6D"/>
    <w:rsid w:val="000F00A0"/>
    <w:rsid w:val="000F06D6"/>
    <w:rsid w:val="000F07C7"/>
    <w:rsid w:val="000F0A0D"/>
    <w:rsid w:val="000F0A6B"/>
    <w:rsid w:val="000F0D78"/>
    <w:rsid w:val="000F0E77"/>
    <w:rsid w:val="000F0EB1"/>
    <w:rsid w:val="000F1106"/>
    <w:rsid w:val="000F11B8"/>
    <w:rsid w:val="000F12F8"/>
    <w:rsid w:val="000F1371"/>
    <w:rsid w:val="000F143B"/>
    <w:rsid w:val="000F1471"/>
    <w:rsid w:val="000F1A80"/>
    <w:rsid w:val="000F1C42"/>
    <w:rsid w:val="000F1F90"/>
    <w:rsid w:val="000F2FB7"/>
    <w:rsid w:val="000F31CA"/>
    <w:rsid w:val="000F329D"/>
    <w:rsid w:val="000F3BE9"/>
    <w:rsid w:val="000F3F6C"/>
    <w:rsid w:val="000F40B7"/>
    <w:rsid w:val="000F4328"/>
    <w:rsid w:val="000F43E6"/>
    <w:rsid w:val="000F4758"/>
    <w:rsid w:val="000F4914"/>
    <w:rsid w:val="000F4BA4"/>
    <w:rsid w:val="000F4C59"/>
    <w:rsid w:val="000F4E39"/>
    <w:rsid w:val="000F4E78"/>
    <w:rsid w:val="000F50C8"/>
    <w:rsid w:val="000F6061"/>
    <w:rsid w:val="000F64E6"/>
    <w:rsid w:val="000F6AA3"/>
    <w:rsid w:val="000F6DF3"/>
    <w:rsid w:val="000F6E7E"/>
    <w:rsid w:val="000F6F2D"/>
    <w:rsid w:val="000F72B2"/>
    <w:rsid w:val="000F7853"/>
    <w:rsid w:val="000F79ED"/>
    <w:rsid w:val="000F7B2D"/>
    <w:rsid w:val="000F7D2E"/>
    <w:rsid w:val="000F7F45"/>
    <w:rsid w:val="001002F2"/>
    <w:rsid w:val="001005FF"/>
    <w:rsid w:val="00100641"/>
    <w:rsid w:val="0010080F"/>
    <w:rsid w:val="00100B9D"/>
    <w:rsid w:val="00100D96"/>
    <w:rsid w:val="001013D4"/>
    <w:rsid w:val="00101680"/>
    <w:rsid w:val="00101B94"/>
    <w:rsid w:val="00101DB7"/>
    <w:rsid w:val="0010252C"/>
    <w:rsid w:val="00102B94"/>
    <w:rsid w:val="00102CF7"/>
    <w:rsid w:val="001031F4"/>
    <w:rsid w:val="00103439"/>
    <w:rsid w:val="001035BA"/>
    <w:rsid w:val="001039AF"/>
    <w:rsid w:val="00103D75"/>
    <w:rsid w:val="001046D1"/>
    <w:rsid w:val="00104756"/>
    <w:rsid w:val="00104D11"/>
    <w:rsid w:val="001050A1"/>
    <w:rsid w:val="001050C8"/>
    <w:rsid w:val="00105676"/>
    <w:rsid w:val="00105678"/>
    <w:rsid w:val="0010591B"/>
    <w:rsid w:val="00105C09"/>
    <w:rsid w:val="00105CF1"/>
    <w:rsid w:val="00105DD5"/>
    <w:rsid w:val="00106069"/>
    <w:rsid w:val="00106077"/>
    <w:rsid w:val="001060AE"/>
    <w:rsid w:val="001060F8"/>
    <w:rsid w:val="001062FB"/>
    <w:rsid w:val="001063E6"/>
    <w:rsid w:val="001065BA"/>
    <w:rsid w:val="00106DC2"/>
    <w:rsid w:val="00106EA5"/>
    <w:rsid w:val="00106F9C"/>
    <w:rsid w:val="00107002"/>
    <w:rsid w:val="001079EE"/>
    <w:rsid w:val="00107D61"/>
    <w:rsid w:val="00107EB4"/>
    <w:rsid w:val="00107ED3"/>
    <w:rsid w:val="00107F15"/>
    <w:rsid w:val="00107F2B"/>
    <w:rsid w:val="00107FDF"/>
    <w:rsid w:val="00110070"/>
    <w:rsid w:val="0011035B"/>
    <w:rsid w:val="001107FC"/>
    <w:rsid w:val="0011083C"/>
    <w:rsid w:val="0011092F"/>
    <w:rsid w:val="0011096D"/>
    <w:rsid w:val="00110F67"/>
    <w:rsid w:val="001117AF"/>
    <w:rsid w:val="00111E6D"/>
    <w:rsid w:val="001120E6"/>
    <w:rsid w:val="0011225E"/>
    <w:rsid w:val="00112601"/>
    <w:rsid w:val="00113770"/>
    <w:rsid w:val="00113816"/>
    <w:rsid w:val="00113C86"/>
    <w:rsid w:val="00113CF4"/>
    <w:rsid w:val="00113D1C"/>
    <w:rsid w:val="00113EC9"/>
    <w:rsid w:val="00114738"/>
    <w:rsid w:val="00114970"/>
    <w:rsid w:val="00114A36"/>
    <w:rsid w:val="00114DA1"/>
    <w:rsid w:val="001150DA"/>
    <w:rsid w:val="00115122"/>
    <w:rsid w:val="001152F4"/>
    <w:rsid w:val="001153C7"/>
    <w:rsid w:val="001153EA"/>
    <w:rsid w:val="001154AE"/>
    <w:rsid w:val="001154BB"/>
    <w:rsid w:val="00115643"/>
    <w:rsid w:val="00115783"/>
    <w:rsid w:val="0011584E"/>
    <w:rsid w:val="00115D62"/>
    <w:rsid w:val="001164D8"/>
    <w:rsid w:val="00116765"/>
    <w:rsid w:val="00116820"/>
    <w:rsid w:val="00117590"/>
    <w:rsid w:val="0011762B"/>
    <w:rsid w:val="00117708"/>
    <w:rsid w:val="00117C64"/>
    <w:rsid w:val="001201DA"/>
    <w:rsid w:val="001201E9"/>
    <w:rsid w:val="0012093F"/>
    <w:rsid w:val="00120944"/>
    <w:rsid w:val="00120A85"/>
    <w:rsid w:val="00120AFF"/>
    <w:rsid w:val="00120EB7"/>
    <w:rsid w:val="0012100A"/>
    <w:rsid w:val="00121906"/>
    <w:rsid w:val="001219F5"/>
    <w:rsid w:val="00121A20"/>
    <w:rsid w:val="00121A75"/>
    <w:rsid w:val="00121F26"/>
    <w:rsid w:val="00121F34"/>
    <w:rsid w:val="001222D4"/>
    <w:rsid w:val="00122ADE"/>
    <w:rsid w:val="00122AEC"/>
    <w:rsid w:val="0012305E"/>
    <w:rsid w:val="00123365"/>
    <w:rsid w:val="00123638"/>
    <w:rsid w:val="00123668"/>
    <w:rsid w:val="0012377F"/>
    <w:rsid w:val="00123AE2"/>
    <w:rsid w:val="00123BBC"/>
    <w:rsid w:val="00124314"/>
    <w:rsid w:val="001247D3"/>
    <w:rsid w:val="001248E9"/>
    <w:rsid w:val="00124CF8"/>
    <w:rsid w:val="0012510E"/>
    <w:rsid w:val="00125297"/>
    <w:rsid w:val="001252CB"/>
    <w:rsid w:val="0012534E"/>
    <w:rsid w:val="00125417"/>
    <w:rsid w:val="00125478"/>
    <w:rsid w:val="00126B4A"/>
    <w:rsid w:val="00126D56"/>
    <w:rsid w:val="001271BA"/>
    <w:rsid w:val="0012744A"/>
    <w:rsid w:val="001274E3"/>
    <w:rsid w:val="001275DD"/>
    <w:rsid w:val="001275E8"/>
    <w:rsid w:val="00127ACC"/>
    <w:rsid w:val="00127D39"/>
    <w:rsid w:val="00127D9C"/>
    <w:rsid w:val="0013012D"/>
    <w:rsid w:val="00130421"/>
    <w:rsid w:val="001306CA"/>
    <w:rsid w:val="00130A04"/>
    <w:rsid w:val="001315A3"/>
    <w:rsid w:val="001315E2"/>
    <w:rsid w:val="00131758"/>
    <w:rsid w:val="0013178B"/>
    <w:rsid w:val="001319F8"/>
    <w:rsid w:val="00131B8E"/>
    <w:rsid w:val="00131C61"/>
    <w:rsid w:val="00131E30"/>
    <w:rsid w:val="00132244"/>
    <w:rsid w:val="00132590"/>
    <w:rsid w:val="00132754"/>
    <w:rsid w:val="00132D61"/>
    <w:rsid w:val="00132E60"/>
    <w:rsid w:val="00132E73"/>
    <w:rsid w:val="00132FD0"/>
    <w:rsid w:val="00133238"/>
    <w:rsid w:val="00133482"/>
    <w:rsid w:val="00133561"/>
    <w:rsid w:val="00133852"/>
    <w:rsid w:val="00133976"/>
    <w:rsid w:val="00133DC0"/>
    <w:rsid w:val="00133E70"/>
    <w:rsid w:val="00134341"/>
    <w:rsid w:val="001344C0"/>
    <w:rsid w:val="001346FA"/>
    <w:rsid w:val="001348B3"/>
    <w:rsid w:val="00134AE8"/>
    <w:rsid w:val="00134E62"/>
    <w:rsid w:val="00135231"/>
    <w:rsid w:val="00135252"/>
    <w:rsid w:val="0013543B"/>
    <w:rsid w:val="001354D7"/>
    <w:rsid w:val="00135502"/>
    <w:rsid w:val="0013552F"/>
    <w:rsid w:val="00135573"/>
    <w:rsid w:val="0013595B"/>
    <w:rsid w:val="00135D60"/>
    <w:rsid w:val="00136575"/>
    <w:rsid w:val="001368F0"/>
    <w:rsid w:val="00136D71"/>
    <w:rsid w:val="00136D7F"/>
    <w:rsid w:val="00136DD5"/>
    <w:rsid w:val="00136EBB"/>
    <w:rsid w:val="00137208"/>
    <w:rsid w:val="00137AB5"/>
    <w:rsid w:val="00137BC9"/>
    <w:rsid w:val="00137D6B"/>
    <w:rsid w:val="00137D81"/>
    <w:rsid w:val="00137DC2"/>
    <w:rsid w:val="00137E64"/>
    <w:rsid w:val="00137F0B"/>
    <w:rsid w:val="0014008F"/>
    <w:rsid w:val="00140153"/>
    <w:rsid w:val="001402B0"/>
    <w:rsid w:val="00140690"/>
    <w:rsid w:val="00140806"/>
    <w:rsid w:val="001409A1"/>
    <w:rsid w:val="00140C2B"/>
    <w:rsid w:val="00141180"/>
    <w:rsid w:val="0014145E"/>
    <w:rsid w:val="001414F9"/>
    <w:rsid w:val="00141944"/>
    <w:rsid w:val="00141AD1"/>
    <w:rsid w:val="00141C2B"/>
    <w:rsid w:val="00141CC3"/>
    <w:rsid w:val="00141DBD"/>
    <w:rsid w:val="00141F10"/>
    <w:rsid w:val="00142302"/>
    <w:rsid w:val="00142CB5"/>
    <w:rsid w:val="0014301E"/>
    <w:rsid w:val="0014327B"/>
    <w:rsid w:val="00143340"/>
    <w:rsid w:val="0014345F"/>
    <w:rsid w:val="00143848"/>
    <w:rsid w:val="00143BF5"/>
    <w:rsid w:val="00143D25"/>
    <w:rsid w:val="0014466D"/>
    <w:rsid w:val="00144847"/>
    <w:rsid w:val="00144C85"/>
    <w:rsid w:val="00144C90"/>
    <w:rsid w:val="00145343"/>
    <w:rsid w:val="001456A1"/>
    <w:rsid w:val="00145959"/>
    <w:rsid w:val="00145B50"/>
    <w:rsid w:val="00146390"/>
    <w:rsid w:val="0014639F"/>
    <w:rsid w:val="0014655E"/>
    <w:rsid w:val="00146E2B"/>
    <w:rsid w:val="0014700B"/>
    <w:rsid w:val="00147192"/>
    <w:rsid w:val="001471F3"/>
    <w:rsid w:val="00147289"/>
    <w:rsid w:val="001473CE"/>
    <w:rsid w:val="00147671"/>
    <w:rsid w:val="00147712"/>
    <w:rsid w:val="00147E93"/>
    <w:rsid w:val="00147FF6"/>
    <w:rsid w:val="0015042F"/>
    <w:rsid w:val="001505A3"/>
    <w:rsid w:val="00150822"/>
    <w:rsid w:val="00150998"/>
    <w:rsid w:val="00150B54"/>
    <w:rsid w:val="001511B4"/>
    <w:rsid w:val="0015148A"/>
    <w:rsid w:val="00151636"/>
    <w:rsid w:val="00151E23"/>
    <w:rsid w:val="001526E0"/>
    <w:rsid w:val="001528BD"/>
    <w:rsid w:val="00152A6A"/>
    <w:rsid w:val="00152B3A"/>
    <w:rsid w:val="0015404E"/>
    <w:rsid w:val="00154CE6"/>
    <w:rsid w:val="00154DFC"/>
    <w:rsid w:val="00154F12"/>
    <w:rsid w:val="001551B5"/>
    <w:rsid w:val="0015525D"/>
    <w:rsid w:val="0015539B"/>
    <w:rsid w:val="0015552F"/>
    <w:rsid w:val="001557DB"/>
    <w:rsid w:val="00155C0B"/>
    <w:rsid w:val="00156060"/>
    <w:rsid w:val="00156678"/>
    <w:rsid w:val="00156813"/>
    <w:rsid w:val="001570FD"/>
    <w:rsid w:val="00157122"/>
    <w:rsid w:val="00157279"/>
    <w:rsid w:val="001572A8"/>
    <w:rsid w:val="001574D1"/>
    <w:rsid w:val="0015769E"/>
    <w:rsid w:val="00157EB2"/>
    <w:rsid w:val="00160177"/>
    <w:rsid w:val="001605A3"/>
    <w:rsid w:val="00160766"/>
    <w:rsid w:val="00160A85"/>
    <w:rsid w:val="0016110E"/>
    <w:rsid w:val="00161173"/>
    <w:rsid w:val="00161617"/>
    <w:rsid w:val="001617A4"/>
    <w:rsid w:val="001617F4"/>
    <w:rsid w:val="00161E84"/>
    <w:rsid w:val="00162090"/>
    <w:rsid w:val="0016240D"/>
    <w:rsid w:val="00162951"/>
    <w:rsid w:val="00162B05"/>
    <w:rsid w:val="00162FB5"/>
    <w:rsid w:val="0016325E"/>
    <w:rsid w:val="0016327D"/>
    <w:rsid w:val="0016339F"/>
    <w:rsid w:val="00163762"/>
    <w:rsid w:val="001639F7"/>
    <w:rsid w:val="00163C39"/>
    <w:rsid w:val="00164071"/>
    <w:rsid w:val="00164241"/>
    <w:rsid w:val="0016487A"/>
    <w:rsid w:val="00164FA4"/>
    <w:rsid w:val="0016524A"/>
    <w:rsid w:val="001659C1"/>
    <w:rsid w:val="00165CE2"/>
    <w:rsid w:val="00166112"/>
    <w:rsid w:val="00166B2A"/>
    <w:rsid w:val="00166CA6"/>
    <w:rsid w:val="0016710F"/>
    <w:rsid w:val="00167126"/>
    <w:rsid w:val="00167325"/>
    <w:rsid w:val="00167F7F"/>
    <w:rsid w:val="001701C3"/>
    <w:rsid w:val="0017021B"/>
    <w:rsid w:val="001702DC"/>
    <w:rsid w:val="0017047F"/>
    <w:rsid w:val="0017052D"/>
    <w:rsid w:val="001708B7"/>
    <w:rsid w:val="00171333"/>
    <w:rsid w:val="00171628"/>
    <w:rsid w:val="00171766"/>
    <w:rsid w:val="00171D51"/>
    <w:rsid w:val="00172062"/>
    <w:rsid w:val="00172133"/>
    <w:rsid w:val="001721F5"/>
    <w:rsid w:val="0017233E"/>
    <w:rsid w:val="00172465"/>
    <w:rsid w:val="00172885"/>
    <w:rsid w:val="001728A5"/>
    <w:rsid w:val="00172938"/>
    <w:rsid w:val="00172EAF"/>
    <w:rsid w:val="001732AE"/>
    <w:rsid w:val="00173A8E"/>
    <w:rsid w:val="00173C66"/>
    <w:rsid w:val="00174206"/>
    <w:rsid w:val="00174623"/>
    <w:rsid w:val="001747A5"/>
    <w:rsid w:val="00174C95"/>
    <w:rsid w:val="00174D5D"/>
    <w:rsid w:val="00174EED"/>
    <w:rsid w:val="00174F22"/>
    <w:rsid w:val="0017502C"/>
    <w:rsid w:val="001751E7"/>
    <w:rsid w:val="001752A9"/>
    <w:rsid w:val="001753E6"/>
    <w:rsid w:val="001754C6"/>
    <w:rsid w:val="00175BA6"/>
    <w:rsid w:val="00175BF0"/>
    <w:rsid w:val="00175E6E"/>
    <w:rsid w:val="00175F47"/>
    <w:rsid w:val="0017612D"/>
    <w:rsid w:val="00176182"/>
    <w:rsid w:val="0017641C"/>
    <w:rsid w:val="001765DD"/>
    <w:rsid w:val="00176ABE"/>
    <w:rsid w:val="00176C07"/>
    <w:rsid w:val="00176C3C"/>
    <w:rsid w:val="00176EA8"/>
    <w:rsid w:val="00176FE9"/>
    <w:rsid w:val="00177011"/>
    <w:rsid w:val="0017725F"/>
    <w:rsid w:val="00177324"/>
    <w:rsid w:val="0017760A"/>
    <w:rsid w:val="0017769F"/>
    <w:rsid w:val="00177FD8"/>
    <w:rsid w:val="0018019F"/>
    <w:rsid w:val="00180265"/>
    <w:rsid w:val="001803F0"/>
    <w:rsid w:val="0018066E"/>
    <w:rsid w:val="00180B13"/>
    <w:rsid w:val="00180BE4"/>
    <w:rsid w:val="00180CA7"/>
    <w:rsid w:val="00180CCB"/>
    <w:rsid w:val="001812B0"/>
    <w:rsid w:val="00181308"/>
    <w:rsid w:val="0018143F"/>
    <w:rsid w:val="00181579"/>
    <w:rsid w:val="00181BE4"/>
    <w:rsid w:val="00181C69"/>
    <w:rsid w:val="00181FF8"/>
    <w:rsid w:val="001823C8"/>
    <w:rsid w:val="001824DA"/>
    <w:rsid w:val="00182C44"/>
    <w:rsid w:val="00182C61"/>
    <w:rsid w:val="00182DD9"/>
    <w:rsid w:val="00183046"/>
    <w:rsid w:val="001830CE"/>
    <w:rsid w:val="001835B6"/>
    <w:rsid w:val="00183783"/>
    <w:rsid w:val="00183945"/>
    <w:rsid w:val="00183E94"/>
    <w:rsid w:val="00183FB3"/>
    <w:rsid w:val="0018521A"/>
    <w:rsid w:val="00185849"/>
    <w:rsid w:val="001861BE"/>
    <w:rsid w:val="00186255"/>
    <w:rsid w:val="0018658D"/>
    <w:rsid w:val="001865D2"/>
    <w:rsid w:val="00186A77"/>
    <w:rsid w:val="00186EBF"/>
    <w:rsid w:val="0018743B"/>
    <w:rsid w:val="001876B2"/>
    <w:rsid w:val="00187A37"/>
    <w:rsid w:val="00187CF2"/>
    <w:rsid w:val="00187D3C"/>
    <w:rsid w:val="00187EF8"/>
    <w:rsid w:val="00187FD9"/>
    <w:rsid w:val="00190393"/>
    <w:rsid w:val="0019074B"/>
    <w:rsid w:val="0019084D"/>
    <w:rsid w:val="00190945"/>
    <w:rsid w:val="00190AC1"/>
    <w:rsid w:val="00190BFB"/>
    <w:rsid w:val="00190D64"/>
    <w:rsid w:val="00191365"/>
    <w:rsid w:val="001913AE"/>
    <w:rsid w:val="00191523"/>
    <w:rsid w:val="001915C1"/>
    <w:rsid w:val="001916ED"/>
    <w:rsid w:val="00191B3A"/>
    <w:rsid w:val="00191C02"/>
    <w:rsid w:val="00191D60"/>
    <w:rsid w:val="00191E9B"/>
    <w:rsid w:val="00192956"/>
    <w:rsid w:val="00192BA2"/>
    <w:rsid w:val="00192D4F"/>
    <w:rsid w:val="001930F5"/>
    <w:rsid w:val="00193183"/>
    <w:rsid w:val="001932CF"/>
    <w:rsid w:val="0019341A"/>
    <w:rsid w:val="00193659"/>
    <w:rsid w:val="00193E9A"/>
    <w:rsid w:val="00193FE2"/>
    <w:rsid w:val="001943BF"/>
    <w:rsid w:val="001947CB"/>
    <w:rsid w:val="00194851"/>
    <w:rsid w:val="00194915"/>
    <w:rsid w:val="00194D84"/>
    <w:rsid w:val="001952F9"/>
    <w:rsid w:val="0019560F"/>
    <w:rsid w:val="00195E39"/>
    <w:rsid w:val="00196A08"/>
    <w:rsid w:val="00196F06"/>
    <w:rsid w:val="00196F22"/>
    <w:rsid w:val="0019755E"/>
    <w:rsid w:val="001979BB"/>
    <w:rsid w:val="001979ED"/>
    <w:rsid w:val="00197C2B"/>
    <w:rsid w:val="00197C7B"/>
    <w:rsid w:val="00197DF9"/>
    <w:rsid w:val="001A0230"/>
    <w:rsid w:val="001A066F"/>
    <w:rsid w:val="001A0827"/>
    <w:rsid w:val="001A0882"/>
    <w:rsid w:val="001A0A1A"/>
    <w:rsid w:val="001A0BDB"/>
    <w:rsid w:val="001A0C66"/>
    <w:rsid w:val="001A0F87"/>
    <w:rsid w:val="001A15A8"/>
    <w:rsid w:val="001A16BA"/>
    <w:rsid w:val="001A1987"/>
    <w:rsid w:val="001A1A1C"/>
    <w:rsid w:val="001A1AC3"/>
    <w:rsid w:val="001A1B1F"/>
    <w:rsid w:val="001A1B6F"/>
    <w:rsid w:val="001A1F52"/>
    <w:rsid w:val="001A206B"/>
    <w:rsid w:val="001A2533"/>
    <w:rsid w:val="001A2564"/>
    <w:rsid w:val="001A26BD"/>
    <w:rsid w:val="001A28AF"/>
    <w:rsid w:val="001A2B1D"/>
    <w:rsid w:val="001A30C6"/>
    <w:rsid w:val="001A32E9"/>
    <w:rsid w:val="001A32EE"/>
    <w:rsid w:val="001A3824"/>
    <w:rsid w:val="001A3854"/>
    <w:rsid w:val="001A3B3E"/>
    <w:rsid w:val="001A3E9F"/>
    <w:rsid w:val="001A41B8"/>
    <w:rsid w:val="001A427F"/>
    <w:rsid w:val="001A429F"/>
    <w:rsid w:val="001A4381"/>
    <w:rsid w:val="001A4694"/>
    <w:rsid w:val="001A4707"/>
    <w:rsid w:val="001A4988"/>
    <w:rsid w:val="001A4989"/>
    <w:rsid w:val="001A4C2A"/>
    <w:rsid w:val="001A5057"/>
    <w:rsid w:val="001A5066"/>
    <w:rsid w:val="001A50A5"/>
    <w:rsid w:val="001A51E4"/>
    <w:rsid w:val="001A5327"/>
    <w:rsid w:val="001A5670"/>
    <w:rsid w:val="001A5A28"/>
    <w:rsid w:val="001A6173"/>
    <w:rsid w:val="001A628D"/>
    <w:rsid w:val="001A62C0"/>
    <w:rsid w:val="001A6CBA"/>
    <w:rsid w:val="001A6DFA"/>
    <w:rsid w:val="001A6F56"/>
    <w:rsid w:val="001B058B"/>
    <w:rsid w:val="001B05F4"/>
    <w:rsid w:val="001B0A41"/>
    <w:rsid w:val="001B0BB3"/>
    <w:rsid w:val="001B0D97"/>
    <w:rsid w:val="001B0FD0"/>
    <w:rsid w:val="001B11B5"/>
    <w:rsid w:val="001B14B0"/>
    <w:rsid w:val="001B1A34"/>
    <w:rsid w:val="001B1AC4"/>
    <w:rsid w:val="001B1B21"/>
    <w:rsid w:val="001B1FDD"/>
    <w:rsid w:val="001B204D"/>
    <w:rsid w:val="001B223A"/>
    <w:rsid w:val="001B22BC"/>
    <w:rsid w:val="001B231F"/>
    <w:rsid w:val="001B2D9C"/>
    <w:rsid w:val="001B3009"/>
    <w:rsid w:val="001B35B1"/>
    <w:rsid w:val="001B3942"/>
    <w:rsid w:val="001B3DC7"/>
    <w:rsid w:val="001B3EAB"/>
    <w:rsid w:val="001B3F31"/>
    <w:rsid w:val="001B40FA"/>
    <w:rsid w:val="001B4418"/>
    <w:rsid w:val="001B483E"/>
    <w:rsid w:val="001B4852"/>
    <w:rsid w:val="001B4959"/>
    <w:rsid w:val="001B4A21"/>
    <w:rsid w:val="001B4E1B"/>
    <w:rsid w:val="001B508E"/>
    <w:rsid w:val="001B57F0"/>
    <w:rsid w:val="001B5832"/>
    <w:rsid w:val="001B5A5D"/>
    <w:rsid w:val="001B730D"/>
    <w:rsid w:val="001B7798"/>
    <w:rsid w:val="001B796A"/>
    <w:rsid w:val="001C0461"/>
    <w:rsid w:val="001C06AD"/>
    <w:rsid w:val="001C103E"/>
    <w:rsid w:val="001C118A"/>
    <w:rsid w:val="001C14D5"/>
    <w:rsid w:val="001C181D"/>
    <w:rsid w:val="001C1CE5"/>
    <w:rsid w:val="001C1D0E"/>
    <w:rsid w:val="001C1EB2"/>
    <w:rsid w:val="001C1ECF"/>
    <w:rsid w:val="001C2178"/>
    <w:rsid w:val="001C21FF"/>
    <w:rsid w:val="001C28A0"/>
    <w:rsid w:val="001C38FE"/>
    <w:rsid w:val="001C3CA2"/>
    <w:rsid w:val="001C3D2A"/>
    <w:rsid w:val="001C3D5D"/>
    <w:rsid w:val="001C421B"/>
    <w:rsid w:val="001C4637"/>
    <w:rsid w:val="001C46AB"/>
    <w:rsid w:val="001C4D1C"/>
    <w:rsid w:val="001C4FCE"/>
    <w:rsid w:val="001C5095"/>
    <w:rsid w:val="001C530B"/>
    <w:rsid w:val="001C54CD"/>
    <w:rsid w:val="001C55A2"/>
    <w:rsid w:val="001C55B7"/>
    <w:rsid w:val="001C5CC0"/>
    <w:rsid w:val="001C5EBD"/>
    <w:rsid w:val="001C61DA"/>
    <w:rsid w:val="001C6928"/>
    <w:rsid w:val="001C6A2B"/>
    <w:rsid w:val="001C6F81"/>
    <w:rsid w:val="001C6FBF"/>
    <w:rsid w:val="001C78E9"/>
    <w:rsid w:val="001C7B68"/>
    <w:rsid w:val="001C7B93"/>
    <w:rsid w:val="001C7F9E"/>
    <w:rsid w:val="001D0400"/>
    <w:rsid w:val="001D0595"/>
    <w:rsid w:val="001D0B7D"/>
    <w:rsid w:val="001D0ECE"/>
    <w:rsid w:val="001D0F7D"/>
    <w:rsid w:val="001D16FA"/>
    <w:rsid w:val="001D1C9F"/>
    <w:rsid w:val="001D22CF"/>
    <w:rsid w:val="001D2837"/>
    <w:rsid w:val="001D2A1A"/>
    <w:rsid w:val="001D2E6B"/>
    <w:rsid w:val="001D33DE"/>
    <w:rsid w:val="001D3793"/>
    <w:rsid w:val="001D3A5A"/>
    <w:rsid w:val="001D3BE4"/>
    <w:rsid w:val="001D3E3B"/>
    <w:rsid w:val="001D3EDB"/>
    <w:rsid w:val="001D3EDF"/>
    <w:rsid w:val="001D4546"/>
    <w:rsid w:val="001D490D"/>
    <w:rsid w:val="001D4A00"/>
    <w:rsid w:val="001D51BA"/>
    <w:rsid w:val="001D53E7"/>
    <w:rsid w:val="001D5DAF"/>
    <w:rsid w:val="001D5EB6"/>
    <w:rsid w:val="001D5EEE"/>
    <w:rsid w:val="001D6204"/>
    <w:rsid w:val="001D6342"/>
    <w:rsid w:val="001D6720"/>
    <w:rsid w:val="001D673F"/>
    <w:rsid w:val="001D6D53"/>
    <w:rsid w:val="001D7138"/>
    <w:rsid w:val="001D7789"/>
    <w:rsid w:val="001D7977"/>
    <w:rsid w:val="001E0007"/>
    <w:rsid w:val="001E022E"/>
    <w:rsid w:val="001E0AB4"/>
    <w:rsid w:val="001E0B56"/>
    <w:rsid w:val="001E0D2C"/>
    <w:rsid w:val="001E0ED8"/>
    <w:rsid w:val="001E0F6B"/>
    <w:rsid w:val="001E1100"/>
    <w:rsid w:val="001E16AD"/>
    <w:rsid w:val="001E1905"/>
    <w:rsid w:val="001E1BC7"/>
    <w:rsid w:val="001E1D01"/>
    <w:rsid w:val="001E1D30"/>
    <w:rsid w:val="001E278D"/>
    <w:rsid w:val="001E2A35"/>
    <w:rsid w:val="001E2BA5"/>
    <w:rsid w:val="001E2D65"/>
    <w:rsid w:val="001E3090"/>
    <w:rsid w:val="001E30C9"/>
    <w:rsid w:val="001E387E"/>
    <w:rsid w:val="001E3A21"/>
    <w:rsid w:val="001E3A53"/>
    <w:rsid w:val="001E3B46"/>
    <w:rsid w:val="001E3D18"/>
    <w:rsid w:val="001E3DF6"/>
    <w:rsid w:val="001E448C"/>
    <w:rsid w:val="001E476B"/>
    <w:rsid w:val="001E4B63"/>
    <w:rsid w:val="001E4C66"/>
    <w:rsid w:val="001E4C67"/>
    <w:rsid w:val="001E4E6B"/>
    <w:rsid w:val="001E508E"/>
    <w:rsid w:val="001E541B"/>
    <w:rsid w:val="001E58E2"/>
    <w:rsid w:val="001E5E2A"/>
    <w:rsid w:val="001E601F"/>
    <w:rsid w:val="001E66A2"/>
    <w:rsid w:val="001E6813"/>
    <w:rsid w:val="001E68C1"/>
    <w:rsid w:val="001E69AB"/>
    <w:rsid w:val="001E6A1C"/>
    <w:rsid w:val="001E6A65"/>
    <w:rsid w:val="001E742C"/>
    <w:rsid w:val="001E7AED"/>
    <w:rsid w:val="001F00F3"/>
    <w:rsid w:val="001F0114"/>
    <w:rsid w:val="001F0ECA"/>
    <w:rsid w:val="001F180D"/>
    <w:rsid w:val="001F1D4D"/>
    <w:rsid w:val="001F1D6A"/>
    <w:rsid w:val="001F2118"/>
    <w:rsid w:val="001F28B0"/>
    <w:rsid w:val="001F28E8"/>
    <w:rsid w:val="001F2AE4"/>
    <w:rsid w:val="001F309F"/>
    <w:rsid w:val="001F3168"/>
    <w:rsid w:val="001F384B"/>
    <w:rsid w:val="001F3916"/>
    <w:rsid w:val="001F3AC5"/>
    <w:rsid w:val="001F3EFC"/>
    <w:rsid w:val="001F417C"/>
    <w:rsid w:val="001F48BE"/>
    <w:rsid w:val="001F4A21"/>
    <w:rsid w:val="001F51E3"/>
    <w:rsid w:val="001F52E0"/>
    <w:rsid w:val="001F53FD"/>
    <w:rsid w:val="001F54C5"/>
    <w:rsid w:val="001F54E8"/>
    <w:rsid w:val="001F590D"/>
    <w:rsid w:val="001F596A"/>
    <w:rsid w:val="001F5ABF"/>
    <w:rsid w:val="001F5F9E"/>
    <w:rsid w:val="001F615F"/>
    <w:rsid w:val="001F626C"/>
    <w:rsid w:val="001F62B6"/>
    <w:rsid w:val="001F662C"/>
    <w:rsid w:val="001F6866"/>
    <w:rsid w:val="001F69EA"/>
    <w:rsid w:val="001F6ADE"/>
    <w:rsid w:val="001F6F68"/>
    <w:rsid w:val="001F704D"/>
    <w:rsid w:val="001F7074"/>
    <w:rsid w:val="001F70B4"/>
    <w:rsid w:val="001F7191"/>
    <w:rsid w:val="001F71DD"/>
    <w:rsid w:val="001F7B5F"/>
    <w:rsid w:val="001F7BF9"/>
    <w:rsid w:val="00200133"/>
    <w:rsid w:val="00200270"/>
    <w:rsid w:val="00200490"/>
    <w:rsid w:val="00200599"/>
    <w:rsid w:val="0020095A"/>
    <w:rsid w:val="00200A9C"/>
    <w:rsid w:val="00200D04"/>
    <w:rsid w:val="00201467"/>
    <w:rsid w:val="00201976"/>
    <w:rsid w:val="00201A75"/>
    <w:rsid w:val="00201A7D"/>
    <w:rsid w:val="00201B83"/>
    <w:rsid w:val="00201EDC"/>
    <w:rsid w:val="00201F3A"/>
    <w:rsid w:val="0020226E"/>
    <w:rsid w:val="00202549"/>
    <w:rsid w:val="00202D4E"/>
    <w:rsid w:val="00203616"/>
    <w:rsid w:val="00203A6F"/>
    <w:rsid w:val="00203F2B"/>
    <w:rsid w:val="00203F96"/>
    <w:rsid w:val="002043BC"/>
    <w:rsid w:val="002048E1"/>
    <w:rsid w:val="00204DF0"/>
    <w:rsid w:val="00204E9E"/>
    <w:rsid w:val="0020526A"/>
    <w:rsid w:val="0020536C"/>
    <w:rsid w:val="00205BFB"/>
    <w:rsid w:val="002061B9"/>
    <w:rsid w:val="0020624B"/>
    <w:rsid w:val="00206566"/>
    <w:rsid w:val="002069B2"/>
    <w:rsid w:val="00206ED3"/>
    <w:rsid w:val="002073F1"/>
    <w:rsid w:val="002077FF"/>
    <w:rsid w:val="00207A6B"/>
    <w:rsid w:val="00207D1F"/>
    <w:rsid w:val="00207FA3"/>
    <w:rsid w:val="00210123"/>
    <w:rsid w:val="002105C5"/>
    <w:rsid w:val="00210764"/>
    <w:rsid w:val="00210B8B"/>
    <w:rsid w:val="002113D8"/>
    <w:rsid w:val="0021140B"/>
    <w:rsid w:val="0021165B"/>
    <w:rsid w:val="002116D5"/>
    <w:rsid w:val="002117F9"/>
    <w:rsid w:val="00211A00"/>
    <w:rsid w:val="002120C2"/>
    <w:rsid w:val="0021224A"/>
    <w:rsid w:val="002123E8"/>
    <w:rsid w:val="0021272B"/>
    <w:rsid w:val="00212913"/>
    <w:rsid w:val="00212A49"/>
    <w:rsid w:val="00212A99"/>
    <w:rsid w:val="00212C79"/>
    <w:rsid w:val="00212DE7"/>
    <w:rsid w:val="00212F3C"/>
    <w:rsid w:val="00213210"/>
    <w:rsid w:val="0021328E"/>
    <w:rsid w:val="00213329"/>
    <w:rsid w:val="00213425"/>
    <w:rsid w:val="0021348A"/>
    <w:rsid w:val="002134EA"/>
    <w:rsid w:val="002136B5"/>
    <w:rsid w:val="0021395D"/>
    <w:rsid w:val="00213B6F"/>
    <w:rsid w:val="00213F59"/>
    <w:rsid w:val="0021451E"/>
    <w:rsid w:val="002146E1"/>
    <w:rsid w:val="00214C5D"/>
    <w:rsid w:val="00214DA8"/>
    <w:rsid w:val="00214DC9"/>
    <w:rsid w:val="00215423"/>
    <w:rsid w:val="00215475"/>
    <w:rsid w:val="0021553F"/>
    <w:rsid w:val="002158FA"/>
    <w:rsid w:val="002159D8"/>
    <w:rsid w:val="002159F3"/>
    <w:rsid w:val="00215A06"/>
    <w:rsid w:val="00215A52"/>
    <w:rsid w:val="00215B5C"/>
    <w:rsid w:val="00215F9A"/>
    <w:rsid w:val="002162DD"/>
    <w:rsid w:val="00216B37"/>
    <w:rsid w:val="00216CDC"/>
    <w:rsid w:val="00216DA6"/>
    <w:rsid w:val="002172E3"/>
    <w:rsid w:val="00217570"/>
    <w:rsid w:val="0021780D"/>
    <w:rsid w:val="0021781A"/>
    <w:rsid w:val="00217E3E"/>
    <w:rsid w:val="00217E72"/>
    <w:rsid w:val="00217E8D"/>
    <w:rsid w:val="00217FD3"/>
    <w:rsid w:val="00220042"/>
    <w:rsid w:val="00220600"/>
    <w:rsid w:val="0022068F"/>
    <w:rsid w:val="0022097F"/>
    <w:rsid w:val="00220A5C"/>
    <w:rsid w:val="00221468"/>
    <w:rsid w:val="00221518"/>
    <w:rsid w:val="0022165E"/>
    <w:rsid w:val="002219ED"/>
    <w:rsid w:val="00221A5F"/>
    <w:rsid w:val="00221BEC"/>
    <w:rsid w:val="002224DB"/>
    <w:rsid w:val="002226B7"/>
    <w:rsid w:val="00222823"/>
    <w:rsid w:val="0022295D"/>
    <w:rsid w:val="00222F62"/>
    <w:rsid w:val="002235A5"/>
    <w:rsid w:val="00223E15"/>
    <w:rsid w:val="00223FCB"/>
    <w:rsid w:val="00224859"/>
    <w:rsid w:val="0022488C"/>
    <w:rsid w:val="00224A4D"/>
    <w:rsid w:val="00224B4D"/>
    <w:rsid w:val="00224DA3"/>
    <w:rsid w:val="00224DB1"/>
    <w:rsid w:val="002252C3"/>
    <w:rsid w:val="0022557E"/>
    <w:rsid w:val="00225A9B"/>
    <w:rsid w:val="00225BAE"/>
    <w:rsid w:val="00225C54"/>
    <w:rsid w:val="00225C7C"/>
    <w:rsid w:val="00225EA7"/>
    <w:rsid w:val="002262E1"/>
    <w:rsid w:val="00226C2C"/>
    <w:rsid w:val="00226D6A"/>
    <w:rsid w:val="00227536"/>
    <w:rsid w:val="002278A9"/>
    <w:rsid w:val="00227C30"/>
    <w:rsid w:val="00227E7C"/>
    <w:rsid w:val="00227FAA"/>
    <w:rsid w:val="00230371"/>
    <w:rsid w:val="00230501"/>
    <w:rsid w:val="00230626"/>
    <w:rsid w:val="0023067F"/>
    <w:rsid w:val="00230765"/>
    <w:rsid w:val="002308A7"/>
    <w:rsid w:val="00230AF6"/>
    <w:rsid w:val="00230BBB"/>
    <w:rsid w:val="00230D18"/>
    <w:rsid w:val="00230F2C"/>
    <w:rsid w:val="0023145C"/>
    <w:rsid w:val="00231599"/>
    <w:rsid w:val="002316D0"/>
    <w:rsid w:val="002318F5"/>
    <w:rsid w:val="002319E4"/>
    <w:rsid w:val="00231D2D"/>
    <w:rsid w:val="002325D7"/>
    <w:rsid w:val="002325E6"/>
    <w:rsid w:val="00233139"/>
    <w:rsid w:val="002334B9"/>
    <w:rsid w:val="00233622"/>
    <w:rsid w:val="00233762"/>
    <w:rsid w:val="0023390F"/>
    <w:rsid w:val="00233B26"/>
    <w:rsid w:val="00233CEA"/>
    <w:rsid w:val="00233E33"/>
    <w:rsid w:val="0023439B"/>
    <w:rsid w:val="00234824"/>
    <w:rsid w:val="00234839"/>
    <w:rsid w:val="0023483B"/>
    <w:rsid w:val="00234B1C"/>
    <w:rsid w:val="00234F3B"/>
    <w:rsid w:val="00235632"/>
    <w:rsid w:val="00235843"/>
    <w:rsid w:val="00235870"/>
    <w:rsid w:val="00235872"/>
    <w:rsid w:val="00235D00"/>
    <w:rsid w:val="0023638A"/>
    <w:rsid w:val="00236916"/>
    <w:rsid w:val="00236B20"/>
    <w:rsid w:val="00236CC6"/>
    <w:rsid w:val="00237174"/>
    <w:rsid w:val="002372B7"/>
    <w:rsid w:val="00237310"/>
    <w:rsid w:val="00237759"/>
    <w:rsid w:val="00237C97"/>
    <w:rsid w:val="002403A2"/>
    <w:rsid w:val="002408F7"/>
    <w:rsid w:val="002409BA"/>
    <w:rsid w:val="00240A0F"/>
    <w:rsid w:val="00240AE3"/>
    <w:rsid w:val="002411AA"/>
    <w:rsid w:val="00241559"/>
    <w:rsid w:val="002416DC"/>
    <w:rsid w:val="002416E3"/>
    <w:rsid w:val="002419B8"/>
    <w:rsid w:val="00241BDF"/>
    <w:rsid w:val="00241DB2"/>
    <w:rsid w:val="00242232"/>
    <w:rsid w:val="002424F0"/>
    <w:rsid w:val="00242755"/>
    <w:rsid w:val="002427EB"/>
    <w:rsid w:val="0024291E"/>
    <w:rsid w:val="00242CAD"/>
    <w:rsid w:val="002435B3"/>
    <w:rsid w:val="00243841"/>
    <w:rsid w:val="00243BC8"/>
    <w:rsid w:val="00243DC4"/>
    <w:rsid w:val="00244177"/>
    <w:rsid w:val="00244819"/>
    <w:rsid w:val="00245131"/>
    <w:rsid w:val="002456C3"/>
    <w:rsid w:val="002456EF"/>
    <w:rsid w:val="002458EB"/>
    <w:rsid w:val="00245BA9"/>
    <w:rsid w:val="00245D00"/>
    <w:rsid w:val="00245D9D"/>
    <w:rsid w:val="0024618E"/>
    <w:rsid w:val="002465F5"/>
    <w:rsid w:val="002469D2"/>
    <w:rsid w:val="00246A69"/>
    <w:rsid w:val="00246B0E"/>
    <w:rsid w:val="00246B34"/>
    <w:rsid w:val="00246D91"/>
    <w:rsid w:val="00247258"/>
    <w:rsid w:val="0024756C"/>
    <w:rsid w:val="00247808"/>
    <w:rsid w:val="002478D5"/>
    <w:rsid w:val="00247997"/>
    <w:rsid w:val="00247C5D"/>
    <w:rsid w:val="00247DF7"/>
    <w:rsid w:val="00247E45"/>
    <w:rsid w:val="002500C8"/>
    <w:rsid w:val="00250165"/>
    <w:rsid w:val="00250594"/>
    <w:rsid w:val="002506EF"/>
    <w:rsid w:val="00250801"/>
    <w:rsid w:val="00250AF2"/>
    <w:rsid w:val="00250E45"/>
    <w:rsid w:val="00250EF0"/>
    <w:rsid w:val="00250F0C"/>
    <w:rsid w:val="00251557"/>
    <w:rsid w:val="0025185B"/>
    <w:rsid w:val="00251C52"/>
    <w:rsid w:val="0025220E"/>
    <w:rsid w:val="00252906"/>
    <w:rsid w:val="002529E5"/>
    <w:rsid w:val="00252F84"/>
    <w:rsid w:val="00253DB6"/>
    <w:rsid w:val="002541AF"/>
    <w:rsid w:val="00254236"/>
    <w:rsid w:val="00254391"/>
    <w:rsid w:val="0025443C"/>
    <w:rsid w:val="00254860"/>
    <w:rsid w:val="00254CDF"/>
    <w:rsid w:val="00254D92"/>
    <w:rsid w:val="00255161"/>
    <w:rsid w:val="00255673"/>
    <w:rsid w:val="0025582C"/>
    <w:rsid w:val="00255903"/>
    <w:rsid w:val="00255963"/>
    <w:rsid w:val="00255C40"/>
    <w:rsid w:val="00255C9C"/>
    <w:rsid w:val="00255E7D"/>
    <w:rsid w:val="00255E81"/>
    <w:rsid w:val="00256497"/>
    <w:rsid w:val="00256518"/>
    <w:rsid w:val="002567B1"/>
    <w:rsid w:val="00256B00"/>
    <w:rsid w:val="0025702E"/>
    <w:rsid w:val="002571C6"/>
    <w:rsid w:val="002571DF"/>
    <w:rsid w:val="00257260"/>
    <w:rsid w:val="00257342"/>
    <w:rsid w:val="00257453"/>
    <w:rsid w:val="00257494"/>
    <w:rsid w:val="00257543"/>
    <w:rsid w:val="00257BD5"/>
    <w:rsid w:val="00257CC3"/>
    <w:rsid w:val="00257E5B"/>
    <w:rsid w:val="00257FBA"/>
    <w:rsid w:val="00260013"/>
    <w:rsid w:val="0026018A"/>
    <w:rsid w:val="00260380"/>
    <w:rsid w:val="002607D0"/>
    <w:rsid w:val="0026085E"/>
    <w:rsid w:val="002609E6"/>
    <w:rsid w:val="00260B19"/>
    <w:rsid w:val="00260B38"/>
    <w:rsid w:val="00260F4E"/>
    <w:rsid w:val="00260F6D"/>
    <w:rsid w:val="0026110C"/>
    <w:rsid w:val="002617E7"/>
    <w:rsid w:val="002618F8"/>
    <w:rsid w:val="002622A4"/>
    <w:rsid w:val="002623BF"/>
    <w:rsid w:val="00262515"/>
    <w:rsid w:val="00263006"/>
    <w:rsid w:val="00263269"/>
    <w:rsid w:val="0026359D"/>
    <w:rsid w:val="00263BB5"/>
    <w:rsid w:val="00264228"/>
    <w:rsid w:val="00264334"/>
    <w:rsid w:val="002643B2"/>
    <w:rsid w:val="002645A1"/>
    <w:rsid w:val="00264654"/>
    <w:rsid w:val="0026473E"/>
    <w:rsid w:val="00264D98"/>
    <w:rsid w:val="00264F62"/>
    <w:rsid w:val="00265088"/>
    <w:rsid w:val="00265732"/>
    <w:rsid w:val="00266214"/>
    <w:rsid w:val="00266407"/>
    <w:rsid w:val="002665A2"/>
    <w:rsid w:val="0026660E"/>
    <w:rsid w:val="00266B45"/>
    <w:rsid w:val="00266BF8"/>
    <w:rsid w:val="00266D67"/>
    <w:rsid w:val="00267014"/>
    <w:rsid w:val="002673C9"/>
    <w:rsid w:val="00267423"/>
    <w:rsid w:val="00267445"/>
    <w:rsid w:val="00267C83"/>
    <w:rsid w:val="00267C8D"/>
    <w:rsid w:val="00267D57"/>
    <w:rsid w:val="00267E6A"/>
    <w:rsid w:val="0027000F"/>
    <w:rsid w:val="002700A6"/>
    <w:rsid w:val="002704AE"/>
    <w:rsid w:val="0027059E"/>
    <w:rsid w:val="00270D7C"/>
    <w:rsid w:val="00271078"/>
    <w:rsid w:val="002710A6"/>
    <w:rsid w:val="0027144F"/>
    <w:rsid w:val="00271459"/>
    <w:rsid w:val="00271813"/>
    <w:rsid w:val="00271944"/>
    <w:rsid w:val="0027197B"/>
    <w:rsid w:val="00271EFD"/>
    <w:rsid w:val="00271F3A"/>
    <w:rsid w:val="002720B8"/>
    <w:rsid w:val="0027248E"/>
    <w:rsid w:val="00272DD7"/>
    <w:rsid w:val="002731F3"/>
    <w:rsid w:val="002731F6"/>
    <w:rsid w:val="00273278"/>
    <w:rsid w:val="002734F2"/>
    <w:rsid w:val="002737F4"/>
    <w:rsid w:val="002739E2"/>
    <w:rsid w:val="0027434D"/>
    <w:rsid w:val="00274A0F"/>
    <w:rsid w:val="00275247"/>
    <w:rsid w:val="002755A3"/>
    <w:rsid w:val="0027567D"/>
    <w:rsid w:val="002757AB"/>
    <w:rsid w:val="00275AA9"/>
    <w:rsid w:val="00275E87"/>
    <w:rsid w:val="00275F4B"/>
    <w:rsid w:val="00276446"/>
    <w:rsid w:val="0027664C"/>
    <w:rsid w:val="00276BAD"/>
    <w:rsid w:val="002778C8"/>
    <w:rsid w:val="00280020"/>
    <w:rsid w:val="0028004C"/>
    <w:rsid w:val="002805F5"/>
    <w:rsid w:val="00280677"/>
    <w:rsid w:val="00280751"/>
    <w:rsid w:val="0028078B"/>
    <w:rsid w:val="00280AE8"/>
    <w:rsid w:val="00280D2F"/>
    <w:rsid w:val="00281578"/>
    <w:rsid w:val="00281E41"/>
    <w:rsid w:val="0028260C"/>
    <w:rsid w:val="00282786"/>
    <w:rsid w:val="0028280A"/>
    <w:rsid w:val="00282875"/>
    <w:rsid w:val="00283ED1"/>
    <w:rsid w:val="0028435B"/>
    <w:rsid w:val="002843F4"/>
    <w:rsid w:val="00284B62"/>
    <w:rsid w:val="00284EB0"/>
    <w:rsid w:val="00284FA5"/>
    <w:rsid w:val="00284FFC"/>
    <w:rsid w:val="0028505F"/>
    <w:rsid w:val="002851A5"/>
    <w:rsid w:val="002854EE"/>
    <w:rsid w:val="00285580"/>
    <w:rsid w:val="002856DC"/>
    <w:rsid w:val="00285C97"/>
    <w:rsid w:val="00285D4E"/>
    <w:rsid w:val="00285E63"/>
    <w:rsid w:val="00285E92"/>
    <w:rsid w:val="002860B5"/>
    <w:rsid w:val="0028662A"/>
    <w:rsid w:val="002867C3"/>
    <w:rsid w:val="00286ACD"/>
    <w:rsid w:val="00286B9C"/>
    <w:rsid w:val="00286DD8"/>
    <w:rsid w:val="00286EA0"/>
    <w:rsid w:val="00286ED9"/>
    <w:rsid w:val="00286FA8"/>
    <w:rsid w:val="00287838"/>
    <w:rsid w:val="00287A5F"/>
    <w:rsid w:val="002904C7"/>
    <w:rsid w:val="00290640"/>
    <w:rsid w:val="002907B5"/>
    <w:rsid w:val="00290BA2"/>
    <w:rsid w:val="002913C1"/>
    <w:rsid w:val="00291575"/>
    <w:rsid w:val="00291CC8"/>
    <w:rsid w:val="00291E9E"/>
    <w:rsid w:val="0029258F"/>
    <w:rsid w:val="00292600"/>
    <w:rsid w:val="002926BB"/>
    <w:rsid w:val="00292BA3"/>
    <w:rsid w:val="00292C40"/>
    <w:rsid w:val="00292C4C"/>
    <w:rsid w:val="00292EB7"/>
    <w:rsid w:val="00293181"/>
    <w:rsid w:val="002931EC"/>
    <w:rsid w:val="00293367"/>
    <w:rsid w:val="00293587"/>
    <w:rsid w:val="00293706"/>
    <w:rsid w:val="002938B7"/>
    <w:rsid w:val="00293AE8"/>
    <w:rsid w:val="00293BDC"/>
    <w:rsid w:val="00293C5E"/>
    <w:rsid w:val="00294008"/>
    <w:rsid w:val="0029448F"/>
    <w:rsid w:val="002945E8"/>
    <w:rsid w:val="0029484B"/>
    <w:rsid w:val="002948A3"/>
    <w:rsid w:val="00294E61"/>
    <w:rsid w:val="00295F0C"/>
    <w:rsid w:val="00296227"/>
    <w:rsid w:val="00296469"/>
    <w:rsid w:val="0029647C"/>
    <w:rsid w:val="0029686B"/>
    <w:rsid w:val="00296B0F"/>
    <w:rsid w:val="00296B4E"/>
    <w:rsid w:val="00296E56"/>
    <w:rsid w:val="00296F0D"/>
    <w:rsid w:val="00296F44"/>
    <w:rsid w:val="002970CC"/>
    <w:rsid w:val="002974B5"/>
    <w:rsid w:val="00297503"/>
    <w:rsid w:val="002976B7"/>
    <w:rsid w:val="0029777D"/>
    <w:rsid w:val="00297E95"/>
    <w:rsid w:val="002A003F"/>
    <w:rsid w:val="002A0496"/>
    <w:rsid w:val="002A055E"/>
    <w:rsid w:val="002A0B1C"/>
    <w:rsid w:val="002A0C81"/>
    <w:rsid w:val="002A0CD3"/>
    <w:rsid w:val="002A155A"/>
    <w:rsid w:val="002A159F"/>
    <w:rsid w:val="002A178C"/>
    <w:rsid w:val="002A18DE"/>
    <w:rsid w:val="002A193C"/>
    <w:rsid w:val="002A1D4E"/>
    <w:rsid w:val="002A22E4"/>
    <w:rsid w:val="002A261B"/>
    <w:rsid w:val="002A2869"/>
    <w:rsid w:val="002A299E"/>
    <w:rsid w:val="002A2E22"/>
    <w:rsid w:val="002A2FED"/>
    <w:rsid w:val="002A348E"/>
    <w:rsid w:val="002A353E"/>
    <w:rsid w:val="002A3BE1"/>
    <w:rsid w:val="002A3C06"/>
    <w:rsid w:val="002A3E8F"/>
    <w:rsid w:val="002A45EF"/>
    <w:rsid w:val="002A483D"/>
    <w:rsid w:val="002A497D"/>
    <w:rsid w:val="002A4B83"/>
    <w:rsid w:val="002A4C31"/>
    <w:rsid w:val="002A4D42"/>
    <w:rsid w:val="002A5580"/>
    <w:rsid w:val="002A5743"/>
    <w:rsid w:val="002A584F"/>
    <w:rsid w:val="002A5953"/>
    <w:rsid w:val="002A5C8E"/>
    <w:rsid w:val="002A5DCC"/>
    <w:rsid w:val="002A6040"/>
    <w:rsid w:val="002A6756"/>
    <w:rsid w:val="002A7101"/>
    <w:rsid w:val="002A729B"/>
    <w:rsid w:val="002A72FE"/>
    <w:rsid w:val="002A785D"/>
    <w:rsid w:val="002A7DC2"/>
    <w:rsid w:val="002B0085"/>
    <w:rsid w:val="002B0A99"/>
    <w:rsid w:val="002B1005"/>
    <w:rsid w:val="002B13CB"/>
    <w:rsid w:val="002B1474"/>
    <w:rsid w:val="002B1516"/>
    <w:rsid w:val="002B1CF9"/>
    <w:rsid w:val="002B1FDF"/>
    <w:rsid w:val="002B204A"/>
    <w:rsid w:val="002B2279"/>
    <w:rsid w:val="002B2305"/>
    <w:rsid w:val="002B24D6"/>
    <w:rsid w:val="002B253D"/>
    <w:rsid w:val="002B28AD"/>
    <w:rsid w:val="002B43B7"/>
    <w:rsid w:val="002B4519"/>
    <w:rsid w:val="002B4A16"/>
    <w:rsid w:val="002B4C2D"/>
    <w:rsid w:val="002B4DB1"/>
    <w:rsid w:val="002B4E99"/>
    <w:rsid w:val="002B5093"/>
    <w:rsid w:val="002B5263"/>
    <w:rsid w:val="002B5435"/>
    <w:rsid w:val="002B5655"/>
    <w:rsid w:val="002B5CEC"/>
    <w:rsid w:val="002B67D6"/>
    <w:rsid w:val="002B67EB"/>
    <w:rsid w:val="002B690D"/>
    <w:rsid w:val="002B698A"/>
    <w:rsid w:val="002B752D"/>
    <w:rsid w:val="002B7D50"/>
    <w:rsid w:val="002B7FB3"/>
    <w:rsid w:val="002C0117"/>
    <w:rsid w:val="002C02F0"/>
    <w:rsid w:val="002C0525"/>
    <w:rsid w:val="002C0903"/>
    <w:rsid w:val="002C0D8A"/>
    <w:rsid w:val="002C0EC8"/>
    <w:rsid w:val="002C152F"/>
    <w:rsid w:val="002C1990"/>
    <w:rsid w:val="002C1A59"/>
    <w:rsid w:val="002C1CE2"/>
    <w:rsid w:val="002C1D21"/>
    <w:rsid w:val="002C1D6C"/>
    <w:rsid w:val="002C2D0B"/>
    <w:rsid w:val="002C2F7C"/>
    <w:rsid w:val="002C303E"/>
    <w:rsid w:val="002C3396"/>
    <w:rsid w:val="002C36BC"/>
    <w:rsid w:val="002C3C20"/>
    <w:rsid w:val="002C3E6E"/>
    <w:rsid w:val="002C41E6"/>
    <w:rsid w:val="002C4EBD"/>
    <w:rsid w:val="002C5372"/>
    <w:rsid w:val="002C5423"/>
    <w:rsid w:val="002C59E5"/>
    <w:rsid w:val="002C5B9F"/>
    <w:rsid w:val="002C5CD4"/>
    <w:rsid w:val="002C61E8"/>
    <w:rsid w:val="002C61FA"/>
    <w:rsid w:val="002C626C"/>
    <w:rsid w:val="002C65F3"/>
    <w:rsid w:val="002C664E"/>
    <w:rsid w:val="002C670E"/>
    <w:rsid w:val="002C6B32"/>
    <w:rsid w:val="002C6D62"/>
    <w:rsid w:val="002C70BE"/>
    <w:rsid w:val="002C71AD"/>
    <w:rsid w:val="002C7D2A"/>
    <w:rsid w:val="002C7EBB"/>
    <w:rsid w:val="002D012D"/>
    <w:rsid w:val="002D0523"/>
    <w:rsid w:val="002D071A"/>
    <w:rsid w:val="002D0DC5"/>
    <w:rsid w:val="002D0F71"/>
    <w:rsid w:val="002D1108"/>
    <w:rsid w:val="002D13BC"/>
    <w:rsid w:val="002D145E"/>
    <w:rsid w:val="002D18F5"/>
    <w:rsid w:val="002D19F4"/>
    <w:rsid w:val="002D25F2"/>
    <w:rsid w:val="002D28B0"/>
    <w:rsid w:val="002D2FE1"/>
    <w:rsid w:val="002D3034"/>
    <w:rsid w:val="002D3121"/>
    <w:rsid w:val="002D34B2"/>
    <w:rsid w:val="002D3770"/>
    <w:rsid w:val="002D37D0"/>
    <w:rsid w:val="002D3A38"/>
    <w:rsid w:val="002D4284"/>
    <w:rsid w:val="002D42B8"/>
    <w:rsid w:val="002D48B0"/>
    <w:rsid w:val="002D4B9A"/>
    <w:rsid w:val="002D4C91"/>
    <w:rsid w:val="002D4EF5"/>
    <w:rsid w:val="002D4F32"/>
    <w:rsid w:val="002D52DE"/>
    <w:rsid w:val="002D5366"/>
    <w:rsid w:val="002D55D6"/>
    <w:rsid w:val="002D56B6"/>
    <w:rsid w:val="002D5A47"/>
    <w:rsid w:val="002D5B37"/>
    <w:rsid w:val="002D5C5F"/>
    <w:rsid w:val="002D66DA"/>
    <w:rsid w:val="002D676C"/>
    <w:rsid w:val="002D6777"/>
    <w:rsid w:val="002D67A2"/>
    <w:rsid w:val="002D68C7"/>
    <w:rsid w:val="002D691A"/>
    <w:rsid w:val="002D6C52"/>
    <w:rsid w:val="002D6CE7"/>
    <w:rsid w:val="002D6DB8"/>
    <w:rsid w:val="002D73DA"/>
    <w:rsid w:val="002D7637"/>
    <w:rsid w:val="002D79DF"/>
    <w:rsid w:val="002D7F17"/>
    <w:rsid w:val="002E0195"/>
    <w:rsid w:val="002E05FB"/>
    <w:rsid w:val="002E06DE"/>
    <w:rsid w:val="002E071E"/>
    <w:rsid w:val="002E0833"/>
    <w:rsid w:val="002E08C2"/>
    <w:rsid w:val="002E0AE9"/>
    <w:rsid w:val="002E10F8"/>
    <w:rsid w:val="002E11D4"/>
    <w:rsid w:val="002E14CB"/>
    <w:rsid w:val="002E17F2"/>
    <w:rsid w:val="002E1C6D"/>
    <w:rsid w:val="002E1CB7"/>
    <w:rsid w:val="002E1EF0"/>
    <w:rsid w:val="002E2358"/>
    <w:rsid w:val="002E2487"/>
    <w:rsid w:val="002E2746"/>
    <w:rsid w:val="002E2B44"/>
    <w:rsid w:val="002E2FC1"/>
    <w:rsid w:val="002E3557"/>
    <w:rsid w:val="002E37C9"/>
    <w:rsid w:val="002E38A8"/>
    <w:rsid w:val="002E42ED"/>
    <w:rsid w:val="002E446D"/>
    <w:rsid w:val="002E4975"/>
    <w:rsid w:val="002E4EA5"/>
    <w:rsid w:val="002E4F1C"/>
    <w:rsid w:val="002E5476"/>
    <w:rsid w:val="002E5668"/>
    <w:rsid w:val="002E572A"/>
    <w:rsid w:val="002E6325"/>
    <w:rsid w:val="002E6354"/>
    <w:rsid w:val="002E683F"/>
    <w:rsid w:val="002E69DE"/>
    <w:rsid w:val="002E6AF8"/>
    <w:rsid w:val="002E6EA0"/>
    <w:rsid w:val="002E7125"/>
    <w:rsid w:val="002E72D4"/>
    <w:rsid w:val="002E738C"/>
    <w:rsid w:val="002E7697"/>
    <w:rsid w:val="002E7ADA"/>
    <w:rsid w:val="002E7B09"/>
    <w:rsid w:val="002E7CAE"/>
    <w:rsid w:val="002E7EA9"/>
    <w:rsid w:val="002E7FE0"/>
    <w:rsid w:val="002F053F"/>
    <w:rsid w:val="002F0712"/>
    <w:rsid w:val="002F09A3"/>
    <w:rsid w:val="002F10BF"/>
    <w:rsid w:val="002F13E4"/>
    <w:rsid w:val="002F1844"/>
    <w:rsid w:val="002F1F24"/>
    <w:rsid w:val="002F2038"/>
    <w:rsid w:val="002F23B5"/>
    <w:rsid w:val="002F24E6"/>
    <w:rsid w:val="002F2771"/>
    <w:rsid w:val="002F2790"/>
    <w:rsid w:val="002F2897"/>
    <w:rsid w:val="002F2CD0"/>
    <w:rsid w:val="002F2D34"/>
    <w:rsid w:val="002F2E2F"/>
    <w:rsid w:val="002F2E77"/>
    <w:rsid w:val="002F2ECD"/>
    <w:rsid w:val="002F3502"/>
    <w:rsid w:val="002F35A0"/>
    <w:rsid w:val="002F3601"/>
    <w:rsid w:val="002F379A"/>
    <w:rsid w:val="002F37A9"/>
    <w:rsid w:val="002F37CF"/>
    <w:rsid w:val="002F3866"/>
    <w:rsid w:val="002F3946"/>
    <w:rsid w:val="002F4238"/>
    <w:rsid w:val="002F4308"/>
    <w:rsid w:val="002F45E1"/>
    <w:rsid w:val="002F468C"/>
    <w:rsid w:val="002F4D8A"/>
    <w:rsid w:val="002F4E4C"/>
    <w:rsid w:val="002F5272"/>
    <w:rsid w:val="002F5683"/>
    <w:rsid w:val="002F5703"/>
    <w:rsid w:val="002F574F"/>
    <w:rsid w:val="002F57A5"/>
    <w:rsid w:val="002F62AC"/>
    <w:rsid w:val="002F6ADC"/>
    <w:rsid w:val="002F6E78"/>
    <w:rsid w:val="002F76F3"/>
    <w:rsid w:val="0030010D"/>
    <w:rsid w:val="0030013B"/>
    <w:rsid w:val="00300346"/>
    <w:rsid w:val="0030036C"/>
    <w:rsid w:val="00300496"/>
    <w:rsid w:val="003006BE"/>
    <w:rsid w:val="0030072A"/>
    <w:rsid w:val="00300A41"/>
    <w:rsid w:val="00300FDE"/>
    <w:rsid w:val="003010E9"/>
    <w:rsid w:val="0030125D"/>
    <w:rsid w:val="003012EF"/>
    <w:rsid w:val="003014C9"/>
    <w:rsid w:val="003016D8"/>
    <w:rsid w:val="0030183F"/>
    <w:rsid w:val="00301919"/>
    <w:rsid w:val="003019C7"/>
    <w:rsid w:val="00301A5A"/>
    <w:rsid w:val="00301CE6"/>
    <w:rsid w:val="00302254"/>
    <w:rsid w:val="0030249F"/>
    <w:rsid w:val="0030256B"/>
    <w:rsid w:val="00302C3C"/>
    <w:rsid w:val="003033E5"/>
    <w:rsid w:val="00303569"/>
    <w:rsid w:val="00303645"/>
    <w:rsid w:val="00303671"/>
    <w:rsid w:val="00303702"/>
    <w:rsid w:val="00303727"/>
    <w:rsid w:val="00303DB9"/>
    <w:rsid w:val="00303DE8"/>
    <w:rsid w:val="0030423C"/>
    <w:rsid w:val="003045A6"/>
    <w:rsid w:val="0030490D"/>
    <w:rsid w:val="00304986"/>
    <w:rsid w:val="00304BAE"/>
    <w:rsid w:val="0030501F"/>
    <w:rsid w:val="00305535"/>
    <w:rsid w:val="00305721"/>
    <w:rsid w:val="00305A09"/>
    <w:rsid w:val="00305BEF"/>
    <w:rsid w:val="00305BFD"/>
    <w:rsid w:val="00305CC4"/>
    <w:rsid w:val="00305EFD"/>
    <w:rsid w:val="0030668A"/>
    <w:rsid w:val="00306868"/>
    <w:rsid w:val="0030694E"/>
    <w:rsid w:val="00306A23"/>
    <w:rsid w:val="00306A9D"/>
    <w:rsid w:val="00307003"/>
    <w:rsid w:val="0030724E"/>
    <w:rsid w:val="00307862"/>
    <w:rsid w:val="00307A17"/>
    <w:rsid w:val="00307BA1"/>
    <w:rsid w:val="00307CE5"/>
    <w:rsid w:val="003101D4"/>
    <w:rsid w:val="003101D9"/>
    <w:rsid w:val="00310546"/>
    <w:rsid w:val="00310864"/>
    <w:rsid w:val="00310C3F"/>
    <w:rsid w:val="00310CBF"/>
    <w:rsid w:val="003110AF"/>
    <w:rsid w:val="00311310"/>
    <w:rsid w:val="0031131D"/>
    <w:rsid w:val="003114E0"/>
    <w:rsid w:val="003115F3"/>
    <w:rsid w:val="00311702"/>
    <w:rsid w:val="003118A4"/>
    <w:rsid w:val="00311D37"/>
    <w:rsid w:val="00311E82"/>
    <w:rsid w:val="003122BC"/>
    <w:rsid w:val="00312996"/>
    <w:rsid w:val="00313ABE"/>
    <w:rsid w:val="00313C8A"/>
    <w:rsid w:val="00313F0D"/>
    <w:rsid w:val="00313F74"/>
    <w:rsid w:val="00313FD6"/>
    <w:rsid w:val="0031430C"/>
    <w:rsid w:val="003143BD"/>
    <w:rsid w:val="00314736"/>
    <w:rsid w:val="00314C92"/>
    <w:rsid w:val="003152CE"/>
    <w:rsid w:val="00315363"/>
    <w:rsid w:val="003153FA"/>
    <w:rsid w:val="00315403"/>
    <w:rsid w:val="00315811"/>
    <w:rsid w:val="0031596D"/>
    <w:rsid w:val="003159F0"/>
    <w:rsid w:val="00315B92"/>
    <w:rsid w:val="00315E8B"/>
    <w:rsid w:val="00316A9F"/>
    <w:rsid w:val="00316D53"/>
    <w:rsid w:val="00317069"/>
    <w:rsid w:val="00317882"/>
    <w:rsid w:val="00317A20"/>
    <w:rsid w:val="00317A43"/>
    <w:rsid w:val="00317F54"/>
    <w:rsid w:val="00320267"/>
    <w:rsid w:val="003203ED"/>
    <w:rsid w:val="00320438"/>
    <w:rsid w:val="00320529"/>
    <w:rsid w:val="00320650"/>
    <w:rsid w:val="0032089F"/>
    <w:rsid w:val="00320C94"/>
    <w:rsid w:val="00320C95"/>
    <w:rsid w:val="00320D11"/>
    <w:rsid w:val="00321519"/>
    <w:rsid w:val="00321C53"/>
    <w:rsid w:val="00322B6F"/>
    <w:rsid w:val="00322C9F"/>
    <w:rsid w:val="003232DA"/>
    <w:rsid w:val="003237EF"/>
    <w:rsid w:val="0032383D"/>
    <w:rsid w:val="003243D0"/>
    <w:rsid w:val="003248C1"/>
    <w:rsid w:val="00324D23"/>
    <w:rsid w:val="00324E84"/>
    <w:rsid w:val="00325192"/>
    <w:rsid w:val="003252AE"/>
    <w:rsid w:val="003258EB"/>
    <w:rsid w:val="00325968"/>
    <w:rsid w:val="00325CD4"/>
    <w:rsid w:val="00325F45"/>
    <w:rsid w:val="0032655C"/>
    <w:rsid w:val="003265A1"/>
    <w:rsid w:val="00326723"/>
    <w:rsid w:val="00326932"/>
    <w:rsid w:val="00326B15"/>
    <w:rsid w:val="00326D53"/>
    <w:rsid w:val="00326E32"/>
    <w:rsid w:val="00326E3B"/>
    <w:rsid w:val="00327065"/>
    <w:rsid w:val="003271ED"/>
    <w:rsid w:val="003278EE"/>
    <w:rsid w:val="003279CE"/>
    <w:rsid w:val="00327CBB"/>
    <w:rsid w:val="00327F1C"/>
    <w:rsid w:val="003302C6"/>
    <w:rsid w:val="0033072D"/>
    <w:rsid w:val="00330E61"/>
    <w:rsid w:val="00330EDC"/>
    <w:rsid w:val="0033107E"/>
    <w:rsid w:val="0033107F"/>
    <w:rsid w:val="003312C9"/>
    <w:rsid w:val="003315B8"/>
    <w:rsid w:val="00331751"/>
    <w:rsid w:val="003317E2"/>
    <w:rsid w:val="003319B0"/>
    <w:rsid w:val="00331F78"/>
    <w:rsid w:val="00332295"/>
    <w:rsid w:val="00332815"/>
    <w:rsid w:val="0033311B"/>
    <w:rsid w:val="00333496"/>
    <w:rsid w:val="0033420E"/>
    <w:rsid w:val="00334228"/>
    <w:rsid w:val="00334281"/>
    <w:rsid w:val="003342DF"/>
    <w:rsid w:val="00334579"/>
    <w:rsid w:val="003347F6"/>
    <w:rsid w:val="00334A6C"/>
    <w:rsid w:val="00334A8A"/>
    <w:rsid w:val="00334A8C"/>
    <w:rsid w:val="00335752"/>
    <w:rsid w:val="00335836"/>
    <w:rsid w:val="0033583C"/>
    <w:rsid w:val="00335858"/>
    <w:rsid w:val="003361FB"/>
    <w:rsid w:val="00336A6A"/>
    <w:rsid w:val="00336BDA"/>
    <w:rsid w:val="00336E24"/>
    <w:rsid w:val="00336F92"/>
    <w:rsid w:val="003374ED"/>
    <w:rsid w:val="00337574"/>
    <w:rsid w:val="0033781A"/>
    <w:rsid w:val="00337EA9"/>
    <w:rsid w:val="003400C9"/>
    <w:rsid w:val="003401AD"/>
    <w:rsid w:val="003402A7"/>
    <w:rsid w:val="003403C8"/>
    <w:rsid w:val="0034052E"/>
    <w:rsid w:val="00340BEB"/>
    <w:rsid w:val="00340EF5"/>
    <w:rsid w:val="00340F8F"/>
    <w:rsid w:val="0034107F"/>
    <w:rsid w:val="00341283"/>
    <w:rsid w:val="0034147A"/>
    <w:rsid w:val="003414D9"/>
    <w:rsid w:val="00341E7A"/>
    <w:rsid w:val="00342486"/>
    <w:rsid w:val="003426C7"/>
    <w:rsid w:val="00342920"/>
    <w:rsid w:val="00342BD7"/>
    <w:rsid w:val="00342C8F"/>
    <w:rsid w:val="003438AE"/>
    <w:rsid w:val="00343967"/>
    <w:rsid w:val="003439DA"/>
    <w:rsid w:val="00343AAC"/>
    <w:rsid w:val="00343B5E"/>
    <w:rsid w:val="00343C44"/>
    <w:rsid w:val="00344755"/>
    <w:rsid w:val="00344B50"/>
    <w:rsid w:val="00345699"/>
    <w:rsid w:val="00345B9D"/>
    <w:rsid w:val="003461B1"/>
    <w:rsid w:val="003464B2"/>
    <w:rsid w:val="00346851"/>
    <w:rsid w:val="00346DB5"/>
    <w:rsid w:val="00347561"/>
    <w:rsid w:val="00347589"/>
    <w:rsid w:val="0034774F"/>
    <w:rsid w:val="003477B1"/>
    <w:rsid w:val="00347868"/>
    <w:rsid w:val="00347944"/>
    <w:rsid w:val="00347A64"/>
    <w:rsid w:val="00347AF6"/>
    <w:rsid w:val="00347CE6"/>
    <w:rsid w:val="00347F2A"/>
    <w:rsid w:val="0035047A"/>
    <w:rsid w:val="003506BE"/>
    <w:rsid w:val="00350813"/>
    <w:rsid w:val="00350828"/>
    <w:rsid w:val="003508F2"/>
    <w:rsid w:val="003509B1"/>
    <w:rsid w:val="00351226"/>
    <w:rsid w:val="00351595"/>
    <w:rsid w:val="003517A8"/>
    <w:rsid w:val="0035196D"/>
    <w:rsid w:val="00351C6C"/>
    <w:rsid w:val="00351E38"/>
    <w:rsid w:val="00352094"/>
    <w:rsid w:val="003526EA"/>
    <w:rsid w:val="003526F4"/>
    <w:rsid w:val="0035283F"/>
    <w:rsid w:val="00352C16"/>
    <w:rsid w:val="00352E61"/>
    <w:rsid w:val="00352FFD"/>
    <w:rsid w:val="00353276"/>
    <w:rsid w:val="0035347A"/>
    <w:rsid w:val="003536C8"/>
    <w:rsid w:val="0035401E"/>
    <w:rsid w:val="0035430C"/>
    <w:rsid w:val="0035462B"/>
    <w:rsid w:val="00354858"/>
    <w:rsid w:val="00354971"/>
    <w:rsid w:val="00354CDE"/>
    <w:rsid w:val="003550D7"/>
    <w:rsid w:val="00355217"/>
    <w:rsid w:val="00356243"/>
    <w:rsid w:val="00356B02"/>
    <w:rsid w:val="00357076"/>
    <w:rsid w:val="00357380"/>
    <w:rsid w:val="003573DF"/>
    <w:rsid w:val="00357512"/>
    <w:rsid w:val="003577DB"/>
    <w:rsid w:val="00357CFB"/>
    <w:rsid w:val="00357E8C"/>
    <w:rsid w:val="003602D9"/>
    <w:rsid w:val="003604CE"/>
    <w:rsid w:val="003605DC"/>
    <w:rsid w:val="003607C9"/>
    <w:rsid w:val="0036088D"/>
    <w:rsid w:val="0036093C"/>
    <w:rsid w:val="00360943"/>
    <w:rsid w:val="00360C09"/>
    <w:rsid w:val="00360C79"/>
    <w:rsid w:val="003618BA"/>
    <w:rsid w:val="00362349"/>
    <w:rsid w:val="00362811"/>
    <w:rsid w:val="00362AC3"/>
    <w:rsid w:val="00363418"/>
    <w:rsid w:val="0036399B"/>
    <w:rsid w:val="00363B5E"/>
    <w:rsid w:val="00364031"/>
    <w:rsid w:val="0036436D"/>
    <w:rsid w:val="003646B3"/>
    <w:rsid w:val="00364D25"/>
    <w:rsid w:val="00364D4D"/>
    <w:rsid w:val="00364D91"/>
    <w:rsid w:val="00365175"/>
    <w:rsid w:val="00365C42"/>
    <w:rsid w:val="00365F9A"/>
    <w:rsid w:val="00366810"/>
    <w:rsid w:val="003668A1"/>
    <w:rsid w:val="003668B2"/>
    <w:rsid w:val="00366900"/>
    <w:rsid w:val="0036734D"/>
    <w:rsid w:val="003674F7"/>
    <w:rsid w:val="00367544"/>
    <w:rsid w:val="0036754D"/>
    <w:rsid w:val="003675A2"/>
    <w:rsid w:val="0036767E"/>
    <w:rsid w:val="0036787F"/>
    <w:rsid w:val="003679F2"/>
    <w:rsid w:val="00370428"/>
    <w:rsid w:val="00370BE0"/>
    <w:rsid w:val="00370C51"/>
    <w:rsid w:val="00370C66"/>
    <w:rsid w:val="00370E47"/>
    <w:rsid w:val="00371530"/>
    <w:rsid w:val="00371809"/>
    <w:rsid w:val="00371986"/>
    <w:rsid w:val="00371B3F"/>
    <w:rsid w:val="0037218B"/>
    <w:rsid w:val="00372508"/>
    <w:rsid w:val="003728AF"/>
    <w:rsid w:val="003728DE"/>
    <w:rsid w:val="00372C09"/>
    <w:rsid w:val="00372EF8"/>
    <w:rsid w:val="00372F07"/>
    <w:rsid w:val="0037331E"/>
    <w:rsid w:val="00373B01"/>
    <w:rsid w:val="00373F89"/>
    <w:rsid w:val="003742AC"/>
    <w:rsid w:val="00374BE9"/>
    <w:rsid w:val="00374C6D"/>
    <w:rsid w:val="00374DDB"/>
    <w:rsid w:val="00374E33"/>
    <w:rsid w:val="00375233"/>
    <w:rsid w:val="003757AF"/>
    <w:rsid w:val="003757C4"/>
    <w:rsid w:val="00375BAE"/>
    <w:rsid w:val="00375C3B"/>
    <w:rsid w:val="00375DEF"/>
    <w:rsid w:val="0037609A"/>
    <w:rsid w:val="00376281"/>
    <w:rsid w:val="0037655B"/>
    <w:rsid w:val="003768BA"/>
    <w:rsid w:val="003770AD"/>
    <w:rsid w:val="0037798E"/>
    <w:rsid w:val="00377CE1"/>
    <w:rsid w:val="00377DF5"/>
    <w:rsid w:val="0038031D"/>
    <w:rsid w:val="0038096F"/>
    <w:rsid w:val="00380EDB"/>
    <w:rsid w:val="00381723"/>
    <w:rsid w:val="0038187D"/>
    <w:rsid w:val="00381973"/>
    <w:rsid w:val="003826C2"/>
    <w:rsid w:val="0038295B"/>
    <w:rsid w:val="00383503"/>
    <w:rsid w:val="003835F3"/>
    <w:rsid w:val="00383623"/>
    <w:rsid w:val="00383670"/>
    <w:rsid w:val="003837E8"/>
    <w:rsid w:val="00383B5F"/>
    <w:rsid w:val="0038467C"/>
    <w:rsid w:val="003854B0"/>
    <w:rsid w:val="00385BF0"/>
    <w:rsid w:val="00385CD6"/>
    <w:rsid w:val="00386257"/>
    <w:rsid w:val="00386582"/>
    <w:rsid w:val="003867F4"/>
    <w:rsid w:val="00386A20"/>
    <w:rsid w:val="00387049"/>
    <w:rsid w:val="0038724A"/>
    <w:rsid w:val="00387DE8"/>
    <w:rsid w:val="00387EF8"/>
    <w:rsid w:val="00387EFB"/>
    <w:rsid w:val="0039005E"/>
    <w:rsid w:val="00390772"/>
    <w:rsid w:val="00390F9B"/>
    <w:rsid w:val="00391655"/>
    <w:rsid w:val="00391EC2"/>
    <w:rsid w:val="0039291F"/>
    <w:rsid w:val="00392A7D"/>
    <w:rsid w:val="00392B41"/>
    <w:rsid w:val="00393141"/>
    <w:rsid w:val="00393299"/>
    <w:rsid w:val="003932B3"/>
    <w:rsid w:val="00393534"/>
    <w:rsid w:val="003935A0"/>
    <w:rsid w:val="003939FF"/>
    <w:rsid w:val="00393F0B"/>
    <w:rsid w:val="00394167"/>
    <w:rsid w:val="00394D2D"/>
    <w:rsid w:val="00394D63"/>
    <w:rsid w:val="00394FB0"/>
    <w:rsid w:val="00395045"/>
    <w:rsid w:val="00396102"/>
    <w:rsid w:val="003967E4"/>
    <w:rsid w:val="003968F9"/>
    <w:rsid w:val="00396E47"/>
    <w:rsid w:val="003975A0"/>
    <w:rsid w:val="003975C2"/>
    <w:rsid w:val="00397B3A"/>
    <w:rsid w:val="00397C75"/>
    <w:rsid w:val="00397DE5"/>
    <w:rsid w:val="003A0299"/>
    <w:rsid w:val="003A06A4"/>
    <w:rsid w:val="003A082F"/>
    <w:rsid w:val="003A1196"/>
    <w:rsid w:val="003A11B2"/>
    <w:rsid w:val="003A19D3"/>
    <w:rsid w:val="003A1E21"/>
    <w:rsid w:val="003A1EA0"/>
    <w:rsid w:val="003A2223"/>
    <w:rsid w:val="003A28AE"/>
    <w:rsid w:val="003A2904"/>
    <w:rsid w:val="003A2A0F"/>
    <w:rsid w:val="003A2A25"/>
    <w:rsid w:val="003A2E9B"/>
    <w:rsid w:val="003A304E"/>
    <w:rsid w:val="003A36F2"/>
    <w:rsid w:val="003A3739"/>
    <w:rsid w:val="003A3B29"/>
    <w:rsid w:val="003A3C6E"/>
    <w:rsid w:val="003A3E05"/>
    <w:rsid w:val="003A4405"/>
    <w:rsid w:val="003A45A1"/>
    <w:rsid w:val="003A48C6"/>
    <w:rsid w:val="003A4A27"/>
    <w:rsid w:val="003A4B6E"/>
    <w:rsid w:val="003A5110"/>
    <w:rsid w:val="003A51FE"/>
    <w:rsid w:val="003A5417"/>
    <w:rsid w:val="003A5B0A"/>
    <w:rsid w:val="003A60E6"/>
    <w:rsid w:val="003A61BC"/>
    <w:rsid w:val="003A6716"/>
    <w:rsid w:val="003A6A50"/>
    <w:rsid w:val="003A6BAC"/>
    <w:rsid w:val="003A6C8E"/>
    <w:rsid w:val="003A70A4"/>
    <w:rsid w:val="003A7137"/>
    <w:rsid w:val="003A7145"/>
    <w:rsid w:val="003A7703"/>
    <w:rsid w:val="003A77E7"/>
    <w:rsid w:val="003A7CB1"/>
    <w:rsid w:val="003A7CD9"/>
    <w:rsid w:val="003A7EF3"/>
    <w:rsid w:val="003B012A"/>
    <w:rsid w:val="003B01C0"/>
    <w:rsid w:val="003B0359"/>
    <w:rsid w:val="003B044C"/>
    <w:rsid w:val="003B0A71"/>
    <w:rsid w:val="003B0BAA"/>
    <w:rsid w:val="003B0C86"/>
    <w:rsid w:val="003B0F4D"/>
    <w:rsid w:val="003B1049"/>
    <w:rsid w:val="003B1089"/>
    <w:rsid w:val="003B159C"/>
    <w:rsid w:val="003B185C"/>
    <w:rsid w:val="003B1F29"/>
    <w:rsid w:val="003B1F9A"/>
    <w:rsid w:val="003B227A"/>
    <w:rsid w:val="003B2567"/>
    <w:rsid w:val="003B2C1E"/>
    <w:rsid w:val="003B2DFA"/>
    <w:rsid w:val="003B3104"/>
    <w:rsid w:val="003B3359"/>
    <w:rsid w:val="003B3652"/>
    <w:rsid w:val="003B369F"/>
    <w:rsid w:val="003B36A3"/>
    <w:rsid w:val="003B3F9B"/>
    <w:rsid w:val="003B41A5"/>
    <w:rsid w:val="003B4430"/>
    <w:rsid w:val="003B44AB"/>
    <w:rsid w:val="003B48B6"/>
    <w:rsid w:val="003B4B06"/>
    <w:rsid w:val="003B4FD2"/>
    <w:rsid w:val="003B5855"/>
    <w:rsid w:val="003B598E"/>
    <w:rsid w:val="003B5DA7"/>
    <w:rsid w:val="003B5DBA"/>
    <w:rsid w:val="003B5FDE"/>
    <w:rsid w:val="003B610E"/>
    <w:rsid w:val="003B6345"/>
    <w:rsid w:val="003B64BB"/>
    <w:rsid w:val="003B6870"/>
    <w:rsid w:val="003B69E8"/>
    <w:rsid w:val="003B6C2B"/>
    <w:rsid w:val="003B6CC0"/>
    <w:rsid w:val="003B6E84"/>
    <w:rsid w:val="003B73AD"/>
    <w:rsid w:val="003B781B"/>
    <w:rsid w:val="003B781C"/>
    <w:rsid w:val="003B78B9"/>
    <w:rsid w:val="003B796B"/>
    <w:rsid w:val="003B7AB6"/>
    <w:rsid w:val="003B7BDD"/>
    <w:rsid w:val="003B7FE5"/>
    <w:rsid w:val="003C0396"/>
    <w:rsid w:val="003C055E"/>
    <w:rsid w:val="003C078B"/>
    <w:rsid w:val="003C0C07"/>
    <w:rsid w:val="003C0E33"/>
    <w:rsid w:val="003C0E46"/>
    <w:rsid w:val="003C107E"/>
    <w:rsid w:val="003C11C8"/>
    <w:rsid w:val="003C12D7"/>
    <w:rsid w:val="003C176C"/>
    <w:rsid w:val="003C187C"/>
    <w:rsid w:val="003C1BBC"/>
    <w:rsid w:val="003C1D52"/>
    <w:rsid w:val="003C2246"/>
    <w:rsid w:val="003C226C"/>
    <w:rsid w:val="003C249A"/>
    <w:rsid w:val="003C2662"/>
    <w:rsid w:val="003C2702"/>
    <w:rsid w:val="003C2B42"/>
    <w:rsid w:val="003C3425"/>
    <w:rsid w:val="003C3497"/>
    <w:rsid w:val="003C3B7E"/>
    <w:rsid w:val="003C3BA4"/>
    <w:rsid w:val="003C3CC9"/>
    <w:rsid w:val="003C3DD8"/>
    <w:rsid w:val="003C3ED7"/>
    <w:rsid w:val="003C4228"/>
    <w:rsid w:val="003C4272"/>
    <w:rsid w:val="003C4784"/>
    <w:rsid w:val="003C4E59"/>
    <w:rsid w:val="003C5666"/>
    <w:rsid w:val="003C5B11"/>
    <w:rsid w:val="003C5D32"/>
    <w:rsid w:val="003C5D5C"/>
    <w:rsid w:val="003C5DE1"/>
    <w:rsid w:val="003C6303"/>
    <w:rsid w:val="003C6386"/>
    <w:rsid w:val="003C6499"/>
    <w:rsid w:val="003C6747"/>
    <w:rsid w:val="003C6B25"/>
    <w:rsid w:val="003C7161"/>
    <w:rsid w:val="003C7203"/>
    <w:rsid w:val="003C76C2"/>
    <w:rsid w:val="003C7779"/>
    <w:rsid w:val="003C7806"/>
    <w:rsid w:val="003C799C"/>
    <w:rsid w:val="003C7A7D"/>
    <w:rsid w:val="003D05B0"/>
    <w:rsid w:val="003D0601"/>
    <w:rsid w:val="003D0839"/>
    <w:rsid w:val="003D08FD"/>
    <w:rsid w:val="003D0CCD"/>
    <w:rsid w:val="003D0D7C"/>
    <w:rsid w:val="003D109F"/>
    <w:rsid w:val="003D1132"/>
    <w:rsid w:val="003D1369"/>
    <w:rsid w:val="003D1865"/>
    <w:rsid w:val="003D20FD"/>
    <w:rsid w:val="003D2301"/>
    <w:rsid w:val="003D236E"/>
    <w:rsid w:val="003D2386"/>
    <w:rsid w:val="003D23DE"/>
    <w:rsid w:val="003D2478"/>
    <w:rsid w:val="003D2C07"/>
    <w:rsid w:val="003D3263"/>
    <w:rsid w:val="003D33D6"/>
    <w:rsid w:val="003D34A5"/>
    <w:rsid w:val="003D3843"/>
    <w:rsid w:val="003D3C45"/>
    <w:rsid w:val="003D47BC"/>
    <w:rsid w:val="003D497C"/>
    <w:rsid w:val="003D4C3B"/>
    <w:rsid w:val="003D5628"/>
    <w:rsid w:val="003D5880"/>
    <w:rsid w:val="003D5B1F"/>
    <w:rsid w:val="003D5B3A"/>
    <w:rsid w:val="003D6096"/>
    <w:rsid w:val="003D640C"/>
    <w:rsid w:val="003D660E"/>
    <w:rsid w:val="003D681B"/>
    <w:rsid w:val="003D6B62"/>
    <w:rsid w:val="003D6B77"/>
    <w:rsid w:val="003D6BC1"/>
    <w:rsid w:val="003D6FCF"/>
    <w:rsid w:val="003D7525"/>
    <w:rsid w:val="003D79E6"/>
    <w:rsid w:val="003D7B3C"/>
    <w:rsid w:val="003D7E7F"/>
    <w:rsid w:val="003D7F3C"/>
    <w:rsid w:val="003E01F1"/>
    <w:rsid w:val="003E028A"/>
    <w:rsid w:val="003E0BA6"/>
    <w:rsid w:val="003E0E34"/>
    <w:rsid w:val="003E0E4B"/>
    <w:rsid w:val="003E0FF4"/>
    <w:rsid w:val="003E10F0"/>
    <w:rsid w:val="003E11D1"/>
    <w:rsid w:val="003E15FA"/>
    <w:rsid w:val="003E165B"/>
    <w:rsid w:val="003E1E43"/>
    <w:rsid w:val="003E21EE"/>
    <w:rsid w:val="003E220A"/>
    <w:rsid w:val="003E271C"/>
    <w:rsid w:val="003E2C39"/>
    <w:rsid w:val="003E2CA9"/>
    <w:rsid w:val="003E2FA6"/>
    <w:rsid w:val="003E318D"/>
    <w:rsid w:val="003E31DE"/>
    <w:rsid w:val="003E3241"/>
    <w:rsid w:val="003E3619"/>
    <w:rsid w:val="003E3789"/>
    <w:rsid w:val="003E3B87"/>
    <w:rsid w:val="003E3D87"/>
    <w:rsid w:val="003E4212"/>
    <w:rsid w:val="003E43B0"/>
    <w:rsid w:val="003E453E"/>
    <w:rsid w:val="003E46B4"/>
    <w:rsid w:val="003E489C"/>
    <w:rsid w:val="003E48DC"/>
    <w:rsid w:val="003E4BD6"/>
    <w:rsid w:val="003E55E4"/>
    <w:rsid w:val="003E581C"/>
    <w:rsid w:val="003E5FE7"/>
    <w:rsid w:val="003E61B1"/>
    <w:rsid w:val="003E62C2"/>
    <w:rsid w:val="003E63A0"/>
    <w:rsid w:val="003E64BB"/>
    <w:rsid w:val="003E6831"/>
    <w:rsid w:val="003E6902"/>
    <w:rsid w:val="003E695B"/>
    <w:rsid w:val="003E6C7B"/>
    <w:rsid w:val="003E7001"/>
    <w:rsid w:val="003E74B0"/>
    <w:rsid w:val="003E74E3"/>
    <w:rsid w:val="003E755A"/>
    <w:rsid w:val="003E7724"/>
    <w:rsid w:val="003F03DE"/>
    <w:rsid w:val="003F05C7"/>
    <w:rsid w:val="003F0EC7"/>
    <w:rsid w:val="003F0F9B"/>
    <w:rsid w:val="003F15C3"/>
    <w:rsid w:val="003F1719"/>
    <w:rsid w:val="003F19BA"/>
    <w:rsid w:val="003F1B16"/>
    <w:rsid w:val="003F216A"/>
    <w:rsid w:val="003F2217"/>
    <w:rsid w:val="003F2221"/>
    <w:rsid w:val="003F2304"/>
    <w:rsid w:val="003F2562"/>
    <w:rsid w:val="003F25FD"/>
    <w:rsid w:val="003F2AA2"/>
    <w:rsid w:val="003F2B2F"/>
    <w:rsid w:val="003F2CCF"/>
    <w:rsid w:val="003F2CD4"/>
    <w:rsid w:val="003F3056"/>
    <w:rsid w:val="003F308F"/>
    <w:rsid w:val="003F31C3"/>
    <w:rsid w:val="003F355F"/>
    <w:rsid w:val="003F3E9A"/>
    <w:rsid w:val="003F3FCF"/>
    <w:rsid w:val="003F43AA"/>
    <w:rsid w:val="003F46B0"/>
    <w:rsid w:val="003F47F1"/>
    <w:rsid w:val="003F4DA6"/>
    <w:rsid w:val="003F4F0A"/>
    <w:rsid w:val="003F5047"/>
    <w:rsid w:val="003F507E"/>
    <w:rsid w:val="003F5409"/>
    <w:rsid w:val="003F543A"/>
    <w:rsid w:val="003F58DA"/>
    <w:rsid w:val="003F5D8A"/>
    <w:rsid w:val="003F5DA3"/>
    <w:rsid w:val="003F60B5"/>
    <w:rsid w:val="003F61AE"/>
    <w:rsid w:val="003F63CA"/>
    <w:rsid w:val="003F6A24"/>
    <w:rsid w:val="003F6BBE"/>
    <w:rsid w:val="003F7266"/>
    <w:rsid w:val="003F7BA2"/>
    <w:rsid w:val="003F7BA6"/>
    <w:rsid w:val="003F7F59"/>
    <w:rsid w:val="004000E8"/>
    <w:rsid w:val="00400319"/>
    <w:rsid w:val="004004FF"/>
    <w:rsid w:val="00400592"/>
    <w:rsid w:val="00400C24"/>
    <w:rsid w:val="00400C67"/>
    <w:rsid w:val="00401706"/>
    <w:rsid w:val="004017E6"/>
    <w:rsid w:val="00401A1C"/>
    <w:rsid w:val="0040210E"/>
    <w:rsid w:val="00402258"/>
    <w:rsid w:val="00402533"/>
    <w:rsid w:val="004026B9"/>
    <w:rsid w:val="00402728"/>
    <w:rsid w:val="00402A4C"/>
    <w:rsid w:val="00402AA9"/>
    <w:rsid w:val="00402E2B"/>
    <w:rsid w:val="0040305B"/>
    <w:rsid w:val="004039DE"/>
    <w:rsid w:val="00403C44"/>
    <w:rsid w:val="00403DBD"/>
    <w:rsid w:val="004040BD"/>
    <w:rsid w:val="00404408"/>
    <w:rsid w:val="0040473E"/>
    <w:rsid w:val="00404D35"/>
    <w:rsid w:val="0040512B"/>
    <w:rsid w:val="0040540D"/>
    <w:rsid w:val="00405B77"/>
    <w:rsid w:val="00405CA5"/>
    <w:rsid w:val="004062CE"/>
    <w:rsid w:val="0040633D"/>
    <w:rsid w:val="004063FD"/>
    <w:rsid w:val="00406C1A"/>
    <w:rsid w:val="004070D2"/>
    <w:rsid w:val="004072E8"/>
    <w:rsid w:val="00407CD3"/>
    <w:rsid w:val="00410134"/>
    <w:rsid w:val="0041021F"/>
    <w:rsid w:val="0041051E"/>
    <w:rsid w:val="00410B72"/>
    <w:rsid w:val="00410CE3"/>
    <w:rsid w:val="00410F18"/>
    <w:rsid w:val="00411181"/>
    <w:rsid w:val="00411292"/>
    <w:rsid w:val="004112E5"/>
    <w:rsid w:val="004117CE"/>
    <w:rsid w:val="00411DEB"/>
    <w:rsid w:val="004123E8"/>
    <w:rsid w:val="0041263E"/>
    <w:rsid w:val="00412A1C"/>
    <w:rsid w:val="00413208"/>
    <w:rsid w:val="004135BB"/>
    <w:rsid w:val="00413671"/>
    <w:rsid w:val="00413796"/>
    <w:rsid w:val="0041397C"/>
    <w:rsid w:val="00413AAC"/>
    <w:rsid w:val="00413DE6"/>
    <w:rsid w:val="00413E0C"/>
    <w:rsid w:val="00413E92"/>
    <w:rsid w:val="0041406D"/>
    <w:rsid w:val="00414491"/>
    <w:rsid w:val="00414A7B"/>
    <w:rsid w:val="00414AF8"/>
    <w:rsid w:val="00414BD4"/>
    <w:rsid w:val="00414CD4"/>
    <w:rsid w:val="0041500F"/>
    <w:rsid w:val="004152EC"/>
    <w:rsid w:val="00415473"/>
    <w:rsid w:val="004158A6"/>
    <w:rsid w:val="0041590F"/>
    <w:rsid w:val="00415D46"/>
    <w:rsid w:val="00415D8A"/>
    <w:rsid w:val="00415EA2"/>
    <w:rsid w:val="0041624D"/>
    <w:rsid w:val="00416744"/>
    <w:rsid w:val="004167D8"/>
    <w:rsid w:val="00416BA8"/>
    <w:rsid w:val="004176A4"/>
    <w:rsid w:val="00417FDA"/>
    <w:rsid w:val="004203E2"/>
    <w:rsid w:val="004207F7"/>
    <w:rsid w:val="0042101E"/>
    <w:rsid w:val="00421105"/>
    <w:rsid w:val="0042145A"/>
    <w:rsid w:val="0042155A"/>
    <w:rsid w:val="004215E4"/>
    <w:rsid w:val="004216EE"/>
    <w:rsid w:val="00421C59"/>
    <w:rsid w:val="004221BE"/>
    <w:rsid w:val="004226CF"/>
    <w:rsid w:val="00422AA4"/>
    <w:rsid w:val="00422ACA"/>
    <w:rsid w:val="0042302A"/>
    <w:rsid w:val="00423241"/>
    <w:rsid w:val="004234AA"/>
    <w:rsid w:val="004236E1"/>
    <w:rsid w:val="004241B0"/>
    <w:rsid w:val="0042427F"/>
    <w:rsid w:val="004242F4"/>
    <w:rsid w:val="00424DDE"/>
    <w:rsid w:val="004251B9"/>
    <w:rsid w:val="004252D7"/>
    <w:rsid w:val="0042584A"/>
    <w:rsid w:val="00425935"/>
    <w:rsid w:val="004259A0"/>
    <w:rsid w:val="00425A2F"/>
    <w:rsid w:val="00425ACF"/>
    <w:rsid w:val="00425E32"/>
    <w:rsid w:val="00425F12"/>
    <w:rsid w:val="00426454"/>
    <w:rsid w:val="0042672C"/>
    <w:rsid w:val="0042678C"/>
    <w:rsid w:val="00426E59"/>
    <w:rsid w:val="00427248"/>
    <w:rsid w:val="004272A3"/>
    <w:rsid w:val="004273BF"/>
    <w:rsid w:val="0042745D"/>
    <w:rsid w:val="0042746C"/>
    <w:rsid w:val="00427867"/>
    <w:rsid w:val="00430FD9"/>
    <w:rsid w:val="004310F1"/>
    <w:rsid w:val="004312C0"/>
    <w:rsid w:val="00431390"/>
    <w:rsid w:val="00431527"/>
    <w:rsid w:val="00431C80"/>
    <w:rsid w:val="00431D93"/>
    <w:rsid w:val="00431F57"/>
    <w:rsid w:val="004321A7"/>
    <w:rsid w:val="004321AB"/>
    <w:rsid w:val="00432233"/>
    <w:rsid w:val="004322E6"/>
    <w:rsid w:val="00432458"/>
    <w:rsid w:val="00432687"/>
    <w:rsid w:val="00432CD7"/>
    <w:rsid w:val="00433288"/>
    <w:rsid w:val="00433CC8"/>
    <w:rsid w:val="004342A6"/>
    <w:rsid w:val="004344D4"/>
    <w:rsid w:val="0043459C"/>
    <w:rsid w:val="004347B5"/>
    <w:rsid w:val="004349D1"/>
    <w:rsid w:val="00435468"/>
    <w:rsid w:val="00435693"/>
    <w:rsid w:val="00435B09"/>
    <w:rsid w:val="0043641D"/>
    <w:rsid w:val="0043651E"/>
    <w:rsid w:val="0043661E"/>
    <w:rsid w:val="00436690"/>
    <w:rsid w:val="0043674E"/>
    <w:rsid w:val="00436DAE"/>
    <w:rsid w:val="004372C0"/>
    <w:rsid w:val="00437403"/>
    <w:rsid w:val="00437447"/>
    <w:rsid w:val="00437548"/>
    <w:rsid w:val="00437881"/>
    <w:rsid w:val="0043792A"/>
    <w:rsid w:val="00440191"/>
    <w:rsid w:val="00440390"/>
    <w:rsid w:val="0044046E"/>
    <w:rsid w:val="0044056E"/>
    <w:rsid w:val="00440961"/>
    <w:rsid w:val="00440BE3"/>
    <w:rsid w:val="00440EC2"/>
    <w:rsid w:val="00440ECA"/>
    <w:rsid w:val="004412CD"/>
    <w:rsid w:val="00441818"/>
    <w:rsid w:val="00441A92"/>
    <w:rsid w:val="00441AAD"/>
    <w:rsid w:val="00441EAF"/>
    <w:rsid w:val="00442142"/>
    <w:rsid w:val="00442674"/>
    <w:rsid w:val="00442CE5"/>
    <w:rsid w:val="004431DC"/>
    <w:rsid w:val="00443261"/>
    <w:rsid w:val="00443333"/>
    <w:rsid w:val="004437D9"/>
    <w:rsid w:val="004438A6"/>
    <w:rsid w:val="00443BC7"/>
    <w:rsid w:val="00443BCA"/>
    <w:rsid w:val="00444413"/>
    <w:rsid w:val="00444705"/>
    <w:rsid w:val="0044491E"/>
    <w:rsid w:val="00444F44"/>
    <w:rsid w:val="00444F56"/>
    <w:rsid w:val="00444F9D"/>
    <w:rsid w:val="004453C5"/>
    <w:rsid w:val="00445503"/>
    <w:rsid w:val="00445754"/>
    <w:rsid w:val="00445ABD"/>
    <w:rsid w:val="004460B0"/>
    <w:rsid w:val="004463BC"/>
    <w:rsid w:val="00446488"/>
    <w:rsid w:val="00446603"/>
    <w:rsid w:val="0044688F"/>
    <w:rsid w:val="00446A46"/>
    <w:rsid w:val="00446D1D"/>
    <w:rsid w:val="0044719E"/>
    <w:rsid w:val="00447412"/>
    <w:rsid w:val="00447791"/>
    <w:rsid w:val="00447829"/>
    <w:rsid w:val="00447962"/>
    <w:rsid w:val="00447B75"/>
    <w:rsid w:val="0045030A"/>
    <w:rsid w:val="004507E4"/>
    <w:rsid w:val="00450801"/>
    <w:rsid w:val="00450916"/>
    <w:rsid w:val="00450BAD"/>
    <w:rsid w:val="00450C2D"/>
    <w:rsid w:val="00450E4A"/>
    <w:rsid w:val="004512E3"/>
    <w:rsid w:val="0045140E"/>
    <w:rsid w:val="00451497"/>
    <w:rsid w:val="00451589"/>
    <w:rsid w:val="004517AA"/>
    <w:rsid w:val="00451806"/>
    <w:rsid w:val="0045189C"/>
    <w:rsid w:val="00451BFF"/>
    <w:rsid w:val="00451DC1"/>
    <w:rsid w:val="00451E59"/>
    <w:rsid w:val="004524C2"/>
    <w:rsid w:val="00452CAC"/>
    <w:rsid w:val="00452CC7"/>
    <w:rsid w:val="00452EE6"/>
    <w:rsid w:val="00453239"/>
    <w:rsid w:val="00453651"/>
    <w:rsid w:val="00453731"/>
    <w:rsid w:val="00453A1A"/>
    <w:rsid w:val="0045416E"/>
    <w:rsid w:val="00454533"/>
    <w:rsid w:val="00454DD7"/>
    <w:rsid w:val="00454DF7"/>
    <w:rsid w:val="0045545F"/>
    <w:rsid w:val="00455862"/>
    <w:rsid w:val="00455947"/>
    <w:rsid w:val="004560F9"/>
    <w:rsid w:val="00456220"/>
    <w:rsid w:val="0045625B"/>
    <w:rsid w:val="004562AF"/>
    <w:rsid w:val="004562DB"/>
    <w:rsid w:val="004567DC"/>
    <w:rsid w:val="0045687A"/>
    <w:rsid w:val="004570F7"/>
    <w:rsid w:val="0045731C"/>
    <w:rsid w:val="00457565"/>
    <w:rsid w:val="0045776D"/>
    <w:rsid w:val="00457B71"/>
    <w:rsid w:val="00457F73"/>
    <w:rsid w:val="00457FC8"/>
    <w:rsid w:val="00460019"/>
    <w:rsid w:val="004600BE"/>
    <w:rsid w:val="004600EB"/>
    <w:rsid w:val="0046013C"/>
    <w:rsid w:val="00460BC6"/>
    <w:rsid w:val="00460EA9"/>
    <w:rsid w:val="0046124E"/>
    <w:rsid w:val="00461415"/>
    <w:rsid w:val="004615E3"/>
    <w:rsid w:val="00461D6D"/>
    <w:rsid w:val="004624DB"/>
    <w:rsid w:val="00462509"/>
    <w:rsid w:val="00462759"/>
    <w:rsid w:val="00463911"/>
    <w:rsid w:val="00463E1D"/>
    <w:rsid w:val="00464689"/>
    <w:rsid w:val="00464755"/>
    <w:rsid w:val="00464817"/>
    <w:rsid w:val="004648FF"/>
    <w:rsid w:val="00464BFB"/>
    <w:rsid w:val="00465327"/>
    <w:rsid w:val="0046547A"/>
    <w:rsid w:val="00465BAB"/>
    <w:rsid w:val="004664A1"/>
    <w:rsid w:val="0046659E"/>
    <w:rsid w:val="0046686E"/>
    <w:rsid w:val="004669E2"/>
    <w:rsid w:val="00466C0E"/>
    <w:rsid w:val="00466FC8"/>
    <w:rsid w:val="00467441"/>
    <w:rsid w:val="00467448"/>
    <w:rsid w:val="00467590"/>
    <w:rsid w:val="00467D2E"/>
    <w:rsid w:val="00467E49"/>
    <w:rsid w:val="00467FBF"/>
    <w:rsid w:val="00470709"/>
    <w:rsid w:val="00470B3E"/>
    <w:rsid w:val="00470C31"/>
    <w:rsid w:val="00470DEA"/>
    <w:rsid w:val="00470EF7"/>
    <w:rsid w:val="00471218"/>
    <w:rsid w:val="004713DD"/>
    <w:rsid w:val="0047147E"/>
    <w:rsid w:val="00471DE0"/>
    <w:rsid w:val="00471F5F"/>
    <w:rsid w:val="00472005"/>
    <w:rsid w:val="004723C8"/>
    <w:rsid w:val="00472A53"/>
    <w:rsid w:val="00472C19"/>
    <w:rsid w:val="00473208"/>
    <w:rsid w:val="004734D0"/>
    <w:rsid w:val="004735A7"/>
    <w:rsid w:val="00473601"/>
    <w:rsid w:val="0047391F"/>
    <w:rsid w:val="00473D34"/>
    <w:rsid w:val="0047414D"/>
    <w:rsid w:val="004742A2"/>
    <w:rsid w:val="00474363"/>
    <w:rsid w:val="0047456F"/>
    <w:rsid w:val="0047472F"/>
    <w:rsid w:val="00474795"/>
    <w:rsid w:val="004749EA"/>
    <w:rsid w:val="00474A1B"/>
    <w:rsid w:val="00474EED"/>
    <w:rsid w:val="00474EFA"/>
    <w:rsid w:val="00475237"/>
    <w:rsid w:val="004753DA"/>
    <w:rsid w:val="00475507"/>
    <w:rsid w:val="0047556B"/>
    <w:rsid w:val="004755F1"/>
    <w:rsid w:val="00475897"/>
    <w:rsid w:val="00475BDA"/>
    <w:rsid w:val="004762A7"/>
    <w:rsid w:val="0047650B"/>
    <w:rsid w:val="00476587"/>
    <w:rsid w:val="004766C3"/>
    <w:rsid w:val="0047692E"/>
    <w:rsid w:val="00476D53"/>
    <w:rsid w:val="00476D97"/>
    <w:rsid w:val="00476DF8"/>
    <w:rsid w:val="0047701D"/>
    <w:rsid w:val="00477651"/>
    <w:rsid w:val="00477768"/>
    <w:rsid w:val="00477977"/>
    <w:rsid w:val="00477F14"/>
    <w:rsid w:val="0048011F"/>
    <w:rsid w:val="00480138"/>
    <w:rsid w:val="004804A9"/>
    <w:rsid w:val="004807AE"/>
    <w:rsid w:val="00480AA0"/>
    <w:rsid w:val="00480BC0"/>
    <w:rsid w:val="00480C09"/>
    <w:rsid w:val="00480E5D"/>
    <w:rsid w:val="004810A6"/>
    <w:rsid w:val="00481236"/>
    <w:rsid w:val="00481815"/>
    <w:rsid w:val="00481F34"/>
    <w:rsid w:val="004822D7"/>
    <w:rsid w:val="0048236E"/>
    <w:rsid w:val="004826B9"/>
    <w:rsid w:val="0048297E"/>
    <w:rsid w:val="00482D0C"/>
    <w:rsid w:val="0048324D"/>
    <w:rsid w:val="0048376D"/>
    <w:rsid w:val="004838BA"/>
    <w:rsid w:val="00483E9C"/>
    <w:rsid w:val="0048435A"/>
    <w:rsid w:val="00484557"/>
    <w:rsid w:val="0048458B"/>
    <w:rsid w:val="004845A7"/>
    <w:rsid w:val="00484C5E"/>
    <w:rsid w:val="00485838"/>
    <w:rsid w:val="00485B68"/>
    <w:rsid w:val="00485C78"/>
    <w:rsid w:val="00485CEE"/>
    <w:rsid w:val="00486610"/>
    <w:rsid w:val="00486950"/>
    <w:rsid w:val="00486B8C"/>
    <w:rsid w:val="00486C7A"/>
    <w:rsid w:val="00486E94"/>
    <w:rsid w:val="00486FBF"/>
    <w:rsid w:val="004870F7"/>
    <w:rsid w:val="004871C7"/>
    <w:rsid w:val="004871EB"/>
    <w:rsid w:val="004872DC"/>
    <w:rsid w:val="00487752"/>
    <w:rsid w:val="00487B6F"/>
    <w:rsid w:val="00487BD8"/>
    <w:rsid w:val="0049039A"/>
    <w:rsid w:val="004904C7"/>
    <w:rsid w:val="004908FF"/>
    <w:rsid w:val="00490B1F"/>
    <w:rsid w:val="004914C8"/>
    <w:rsid w:val="004915D5"/>
    <w:rsid w:val="00491627"/>
    <w:rsid w:val="00491988"/>
    <w:rsid w:val="00491DB5"/>
    <w:rsid w:val="004922D3"/>
    <w:rsid w:val="00492356"/>
    <w:rsid w:val="0049241D"/>
    <w:rsid w:val="0049244E"/>
    <w:rsid w:val="0049267C"/>
    <w:rsid w:val="004927E5"/>
    <w:rsid w:val="00492BC5"/>
    <w:rsid w:val="00492E73"/>
    <w:rsid w:val="0049305D"/>
    <w:rsid w:val="004936A1"/>
    <w:rsid w:val="004939D5"/>
    <w:rsid w:val="00493D02"/>
    <w:rsid w:val="00494186"/>
    <w:rsid w:val="00494A49"/>
    <w:rsid w:val="00495074"/>
    <w:rsid w:val="004952C6"/>
    <w:rsid w:val="00495482"/>
    <w:rsid w:val="00495A61"/>
    <w:rsid w:val="00495AE5"/>
    <w:rsid w:val="00496032"/>
    <w:rsid w:val="004963B2"/>
    <w:rsid w:val="004964F1"/>
    <w:rsid w:val="00496520"/>
    <w:rsid w:val="004965A2"/>
    <w:rsid w:val="00496CB8"/>
    <w:rsid w:val="00496F05"/>
    <w:rsid w:val="00496F8C"/>
    <w:rsid w:val="004976D5"/>
    <w:rsid w:val="004A0BCA"/>
    <w:rsid w:val="004A157B"/>
    <w:rsid w:val="004A167B"/>
    <w:rsid w:val="004A16BC"/>
    <w:rsid w:val="004A1CF5"/>
    <w:rsid w:val="004A1F65"/>
    <w:rsid w:val="004A2289"/>
    <w:rsid w:val="004A2338"/>
    <w:rsid w:val="004A23C8"/>
    <w:rsid w:val="004A2502"/>
    <w:rsid w:val="004A2B94"/>
    <w:rsid w:val="004A2E53"/>
    <w:rsid w:val="004A3003"/>
    <w:rsid w:val="004A4350"/>
    <w:rsid w:val="004A4699"/>
    <w:rsid w:val="004A4B33"/>
    <w:rsid w:val="004A4DC0"/>
    <w:rsid w:val="004A5146"/>
    <w:rsid w:val="004A533C"/>
    <w:rsid w:val="004A53A9"/>
    <w:rsid w:val="004A56A2"/>
    <w:rsid w:val="004A59A0"/>
    <w:rsid w:val="004A62E7"/>
    <w:rsid w:val="004A63FC"/>
    <w:rsid w:val="004A68BC"/>
    <w:rsid w:val="004A6B73"/>
    <w:rsid w:val="004A6F6A"/>
    <w:rsid w:val="004A6FCD"/>
    <w:rsid w:val="004A70ED"/>
    <w:rsid w:val="004A7676"/>
    <w:rsid w:val="004A79A9"/>
    <w:rsid w:val="004A7B2F"/>
    <w:rsid w:val="004A7B6A"/>
    <w:rsid w:val="004A7DA0"/>
    <w:rsid w:val="004A7EB2"/>
    <w:rsid w:val="004B0696"/>
    <w:rsid w:val="004B08C4"/>
    <w:rsid w:val="004B0BBD"/>
    <w:rsid w:val="004B1AFE"/>
    <w:rsid w:val="004B233E"/>
    <w:rsid w:val="004B25A1"/>
    <w:rsid w:val="004B2901"/>
    <w:rsid w:val="004B2AF4"/>
    <w:rsid w:val="004B2C52"/>
    <w:rsid w:val="004B312B"/>
    <w:rsid w:val="004B318C"/>
    <w:rsid w:val="004B31B0"/>
    <w:rsid w:val="004B32CE"/>
    <w:rsid w:val="004B3498"/>
    <w:rsid w:val="004B3AB9"/>
    <w:rsid w:val="004B3D22"/>
    <w:rsid w:val="004B40A3"/>
    <w:rsid w:val="004B4283"/>
    <w:rsid w:val="004B4970"/>
    <w:rsid w:val="004B4B28"/>
    <w:rsid w:val="004B5312"/>
    <w:rsid w:val="004B5A0B"/>
    <w:rsid w:val="004B5A14"/>
    <w:rsid w:val="004B61FC"/>
    <w:rsid w:val="004B650B"/>
    <w:rsid w:val="004B6525"/>
    <w:rsid w:val="004B66D9"/>
    <w:rsid w:val="004B6F6A"/>
    <w:rsid w:val="004B716E"/>
    <w:rsid w:val="004B73AA"/>
    <w:rsid w:val="004B751E"/>
    <w:rsid w:val="004B7968"/>
    <w:rsid w:val="004B7C0C"/>
    <w:rsid w:val="004B7D7D"/>
    <w:rsid w:val="004C0064"/>
    <w:rsid w:val="004C008F"/>
    <w:rsid w:val="004C06A4"/>
    <w:rsid w:val="004C0949"/>
    <w:rsid w:val="004C0E79"/>
    <w:rsid w:val="004C1163"/>
    <w:rsid w:val="004C151A"/>
    <w:rsid w:val="004C1692"/>
    <w:rsid w:val="004C18BF"/>
    <w:rsid w:val="004C209F"/>
    <w:rsid w:val="004C2654"/>
    <w:rsid w:val="004C27B8"/>
    <w:rsid w:val="004C27D4"/>
    <w:rsid w:val="004C2AEB"/>
    <w:rsid w:val="004C2D24"/>
    <w:rsid w:val="004C2FEB"/>
    <w:rsid w:val="004C3151"/>
    <w:rsid w:val="004C31A8"/>
    <w:rsid w:val="004C33BF"/>
    <w:rsid w:val="004C3898"/>
    <w:rsid w:val="004C3960"/>
    <w:rsid w:val="004C3CE1"/>
    <w:rsid w:val="004C3FA0"/>
    <w:rsid w:val="004C4172"/>
    <w:rsid w:val="004C43A7"/>
    <w:rsid w:val="004C4477"/>
    <w:rsid w:val="004C46B7"/>
    <w:rsid w:val="004C46CE"/>
    <w:rsid w:val="004C4EB0"/>
    <w:rsid w:val="004C52B1"/>
    <w:rsid w:val="004C530B"/>
    <w:rsid w:val="004C55D9"/>
    <w:rsid w:val="004C566B"/>
    <w:rsid w:val="004C56F1"/>
    <w:rsid w:val="004C5907"/>
    <w:rsid w:val="004C5F12"/>
    <w:rsid w:val="004C6172"/>
    <w:rsid w:val="004C6358"/>
    <w:rsid w:val="004C697B"/>
    <w:rsid w:val="004C6BD3"/>
    <w:rsid w:val="004C6D7B"/>
    <w:rsid w:val="004C70F8"/>
    <w:rsid w:val="004C77B1"/>
    <w:rsid w:val="004C7BBE"/>
    <w:rsid w:val="004C7CF6"/>
    <w:rsid w:val="004D0197"/>
    <w:rsid w:val="004D0531"/>
    <w:rsid w:val="004D0750"/>
    <w:rsid w:val="004D07DF"/>
    <w:rsid w:val="004D09D5"/>
    <w:rsid w:val="004D0CD1"/>
    <w:rsid w:val="004D0E48"/>
    <w:rsid w:val="004D1285"/>
    <w:rsid w:val="004D13D1"/>
    <w:rsid w:val="004D145C"/>
    <w:rsid w:val="004D170D"/>
    <w:rsid w:val="004D1E3A"/>
    <w:rsid w:val="004D1FCE"/>
    <w:rsid w:val="004D2BBC"/>
    <w:rsid w:val="004D30E6"/>
    <w:rsid w:val="004D34B7"/>
    <w:rsid w:val="004D36B1"/>
    <w:rsid w:val="004D36F5"/>
    <w:rsid w:val="004D38DA"/>
    <w:rsid w:val="004D3CBC"/>
    <w:rsid w:val="004D4012"/>
    <w:rsid w:val="004D4052"/>
    <w:rsid w:val="004D42A8"/>
    <w:rsid w:val="004D4506"/>
    <w:rsid w:val="004D467B"/>
    <w:rsid w:val="004D4B8E"/>
    <w:rsid w:val="004D4E57"/>
    <w:rsid w:val="004D507F"/>
    <w:rsid w:val="004D53E4"/>
    <w:rsid w:val="004D5411"/>
    <w:rsid w:val="004D543C"/>
    <w:rsid w:val="004D5549"/>
    <w:rsid w:val="004D5CF1"/>
    <w:rsid w:val="004D5D30"/>
    <w:rsid w:val="004D5FE6"/>
    <w:rsid w:val="004D6583"/>
    <w:rsid w:val="004D6712"/>
    <w:rsid w:val="004D6BE9"/>
    <w:rsid w:val="004D6C92"/>
    <w:rsid w:val="004D6F7F"/>
    <w:rsid w:val="004D717B"/>
    <w:rsid w:val="004D71D0"/>
    <w:rsid w:val="004D72EF"/>
    <w:rsid w:val="004D7752"/>
    <w:rsid w:val="004D77D0"/>
    <w:rsid w:val="004D7EBD"/>
    <w:rsid w:val="004E0113"/>
    <w:rsid w:val="004E04A6"/>
    <w:rsid w:val="004E05C6"/>
    <w:rsid w:val="004E05EE"/>
    <w:rsid w:val="004E07C0"/>
    <w:rsid w:val="004E081C"/>
    <w:rsid w:val="004E0E1E"/>
    <w:rsid w:val="004E10C0"/>
    <w:rsid w:val="004E1223"/>
    <w:rsid w:val="004E14E0"/>
    <w:rsid w:val="004E1771"/>
    <w:rsid w:val="004E21B2"/>
    <w:rsid w:val="004E2680"/>
    <w:rsid w:val="004E28F9"/>
    <w:rsid w:val="004E2E9B"/>
    <w:rsid w:val="004E3064"/>
    <w:rsid w:val="004E3493"/>
    <w:rsid w:val="004E355B"/>
    <w:rsid w:val="004E43BA"/>
    <w:rsid w:val="004E462E"/>
    <w:rsid w:val="004E483C"/>
    <w:rsid w:val="004E48B0"/>
    <w:rsid w:val="004E4B4B"/>
    <w:rsid w:val="004E4E04"/>
    <w:rsid w:val="004E56DC"/>
    <w:rsid w:val="004E5AC4"/>
    <w:rsid w:val="004E5E82"/>
    <w:rsid w:val="004E60C7"/>
    <w:rsid w:val="004E667F"/>
    <w:rsid w:val="004E67BC"/>
    <w:rsid w:val="004E76F4"/>
    <w:rsid w:val="004E77E0"/>
    <w:rsid w:val="004F0039"/>
    <w:rsid w:val="004F0401"/>
    <w:rsid w:val="004F0405"/>
    <w:rsid w:val="004F06A6"/>
    <w:rsid w:val="004F0B4E"/>
    <w:rsid w:val="004F0B6C"/>
    <w:rsid w:val="004F0C9F"/>
    <w:rsid w:val="004F0CC4"/>
    <w:rsid w:val="004F0DD6"/>
    <w:rsid w:val="004F0E0A"/>
    <w:rsid w:val="004F0E11"/>
    <w:rsid w:val="004F111A"/>
    <w:rsid w:val="004F113B"/>
    <w:rsid w:val="004F1292"/>
    <w:rsid w:val="004F1507"/>
    <w:rsid w:val="004F1927"/>
    <w:rsid w:val="004F1D72"/>
    <w:rsid w:val="004F2078"/>
    <w:rsid w:val="004F207D"/>
    <w:rsid w:val="004F2215"/>
    <w:rsid w:val="004F25FD"/>
    <w:rsid w:val="004F26C5"/>
    <w:rsid w:val="004F28F9"/>
    <w:rsid w:val="004F2A7D"/>
    <w:rsid w:val="004F31DA"/>
    <w:rsid w:val="004F33E4"/>
    <w:rsid w:val="004F36B1"/>
    <w:rsid w:val="004F388A"/>
    <w:rsid w:val="004F3912"/>
    <w:rsid w:val="004F4083"/>
    <w:rsid w:val="004F4609"/>
    <w:rsid w:val="004F4864"/>
    <w:rsid w:val="004F4A1C"/>
    <w:rsid w:val="004F4DA3"/>
    <w:rsid w:val="004F5AF3"/>
    <w:rsid w:val="004F67A9"/>
    <w:rsid w:val="004F7483"/>
    <w:rsid w:val="004F7637"/>
    <w:rsid w:val="004F76C9"/>
    <w:rsid w:val="004F7D6F"/>
    <w:rsid w:val="005001BC"/>
    <w:rsid w:val="0050023F"/>
    <w:rsid w:val="005008EA"/>
    <w:rsid w:val="00500DDE"/>
    <w:rsid w:val="00501259"/>
    <w:rsid w:val="005013B4"/>
    <w:rsid w:val="00501516"/>
    <w:rsid w:val="00501758"/>
    <w:rsid w:val="005019FF"/>
    <w:rsid w:val="00501A38"/>
    <w:rsid w:val="00501D7E"/>
    <w:rsid w:val="00501EB7"/>
    <w:rsid w:val="0050212D"/>
    <w:rsid w:val="00502288"/>
    <w:rsid w:val="005022F4"/>
    <w:rsid w:val="00502B3C"/>
    <w:rsid w:val="00502D5D"/>
    <w:rsid w:val="005032B5"/>
    <w:rsid w:val="00503F38"/>
    <w:rsid w:val="005040F1"/>
    <w:rsid w:val="0050413C"/>
    <w:rsid w:val="0050496A"/>
    <w:rsid w:val="00504AF3"/>
    <w:rsid w:val="00505501"/>
    <w:rsid w:val="00505658"/>
    <w:rsid w:val="00505694"/>
    <w:rsid w:val="00505F43"/>
    <w:rsid w:val="005060DA"/>
    <w:rsid w:val="00506145"/>
    <w:rsid w:val="00506244"/>
    <w:rsid w:val="00506557"/>
    <w:rsid w:val="0050677A"/>
    <w:rsid w:val="00507297"/>
    <w:rsid w:val="005076DA"/>
    <w:rsid w:val="00507940"/>
    <w:rsid w:val="00507B80"/>
    <w:rsid w:val="00510100"/>
    <w:rsid w:val="005102C0"/>
    <w:rsid w:val="0051079C"/>
    <w:rsid w:val="005107DE"/>
    <w:rsid w:val="005108D8"/>
    <w:rsid w:val="00510ABF"/>
    <w:rsid w:val="00510D98"/>
    <w:rsid w:val="005111BF"/>
    <w:rsid w:val="0051131D"/>
    <w:rsid w:val="005116F9"/>
    <w:rsid w:val="00511957"/>
    <w:rsid w:val="00511B59"/>
    <w:rsid w:val="00511CEF"/>
    <w:rsid w:val="0051204A"/>
    <w:rsid w:val="0051223B"/>
    <w:rsid w:val="00512739"/>
    <w:rsid w:val="005135F7"/>
    <w:rsid w:val="0051368C"/>
    <w:rsid w:val="005136A4"/>
    <w:rsid w:val="00513867"/>
    <w:rsid w:val="00513983"/>
    <w:rsid w:val="00513986"/>
    <w:rsid w:val="005139E1"/>
    <w:rsid w:val="00513B2A"/>
    <w:rsid w:val="00513DBE"/>
    <w:rsid w:val="00513F1F"/>
    <w:rsid w:val="005143B7"/>
    <w:rsid w:val="005144C2"/>
    <w:rsid w:val="0051461B"/>
    <w:rsid w:val="00514963"/>
    <w:rsid w:val="00514BEF"/>
    <w:rsid w:val="00515007"/>
    <w:rsid w:val="0051522D"/>
    <w:rsid w:val="005153A7"/>
    <w:rsid w:val="0051561A"/>
    <w:rsid w:val="0051593A"/>
    <w:rsid w:val="00515993"/>
    <w:rsid w:val="005159FE"/>
    <w:rsid w:val="00515A6A"/>
    <w:rsid w:val="00515AB6"/>
    <w:rsid w:val="00515EC9"/>
    <w:rsid w:val="00515F52"/>
    <w:rsid w:val="0051605E"/>
    <w:rsid w:val="00516073"/>
    <w:rsid w:val="005161A0"/>
    <w:rsid w:val="00516256"/>
    <w:rsid w:val="0051644B"/>
    <w:rsid w:val="00516854"/>
    <w:rsid w:val="00516C7B"/>
    <w:rsid w:val="00516EB1"/>
    <w:rsid w:val="005172D9"/>
    <w:rsid w:val="00517E24"/>
    <w:rsid w:val="005201F1"/>
    <w:rsid w:val="005206F6"/>
    <w:rsid w:val="00520D2D"/>
    <w:rsid w:val="00520DA2"/>
    <w:rsid w:val="00520E32"/>
    <w:rsid w:val="0052135B"/>
    <w:rsid w:val="0052155C"/>
    <w:rsid w:val="005215DF"/>
    <w:rsid w:val="005216CD"/>
    <w:rsid w:val="005219CF"/>
    <w:rsid w:val="00521E29"/>
    <w:rsid w:val="0052202B"/>
    <w:rsid w:val="00522E4A"/>
    <w:rsid w:val="00523350"/>
    <w:rsid w:val="0052398C"/>
    <w:rsid w:val="00523D21"/>
    <w:rsid w:val="00523F91"/>
    <w:rsid w:val="005243C0"/>
    <w:rsid w:val="005245D6"/>
    <w:rsid w:val="00524941"/>
    <w:rsid w:val="0052500B"/>
    <w:rsid w:val="00525246"/>
    <w:rsid w:val="005253F1"/>
    <w:rsid w:val="0052563F"/>
    <w:rsid w:val="00525B39"/>
    <w:rsid w:val="00525C0D"/>
    <w:rsid w:val="00525DE9"/>
    <w:rsid w:val="00525E7D"/>
    <w:rsid w:val="00526804"/>
    <w:rsid w:val="00526943"/>
    <w:rsid w:val="00526A7C"/>
    <w:rsid w:val="00526E70"/>
    <w:rsid w:val="00527805"/>
    <w:rsid w:val="00527B5B"/>
    <w:rsid w:val="00527CAA"/>
    <w:rsid w:val="00527EA3"/>
    <w:rsid w:val="00530774"/>
    <w:rsid w:val="00531102"/>
    <w:rsid w:val="005318E9"/>
    <w:rsid w:val="00531959"/>
    <w:rsid w:val="00531E33"/>
    <w:rsid w:val="005327D4"/>
    <w:rsid w:val="005329A2"/>
    <w:rsid w:val="005329BE"/>
    <w:rsid w:val="00532E94"/>
    <w:rsid w:val="00532FFF"/>
    <w:rsid w:val="00533ABF"/>
    <w:rsid w:val="00533BA7"/>
    <w:rsid w:val="00533E54"/>
    <w:rsid w:val="005346A3"/>
    <w:rsid w:val="00534723"/>
    <w:rsid w:val="00534B59"/>
    <w:rsid w:val="0053503B"/>
    <w:rsid w:val="00535351"/>
    <w:rsid w:val="00535900"/>
    <w:rsid w:val="005362DB"/>
    <w:rsid w:val="005364FA"/>
    <w:rsid w:val="00536685"/>
    <w:rsid w:val="00536759"/>
    <w:rsid w:val="005367CC"/>
    <w:rsid w:val="005368B3"/>
    <w:rsid w:val="00536953"/>
    <w:rsid w:val="005369D4"/>
    <w:rsid w:val="00536ACC"/>
    <w:rsid w:val="00536CFD"/>
    <w:rsid w:val="00536E1B"/>
    <w:rsid w:val="00536EC5"/>
    <w:rsid w:val="00537119"/>
    <w:rsid w:val="0053717A"/>
    <w:rsid w:val="00537213"/>
    <w:rsid w:val="0053730E"/>
    <w:rsid w:val="005376FC"/>
    <w:rsid w:val="00537AD4"/>
    <w:rsid w:val="00537BD8"/>
    <w:rsid w:val="00537C62"/>
    <w:rsid w:val="00540F08"/>
    <w:rsid w:val="00541814"/>
    <w:rsid w:val="00541BE9"/>
    <w:rsid w:val="00541C63"/>
    <w:rsid w:val="00541EA1"/>
    <w:rsid w:val="00541EF8"/>
    <w:rsid w:val="0054203D"/>
    <w:rsid w:val="0054225A"/>
    <w:rsid w:val="005424CE"/>
    <w:rsid w:val="00542973"/>
    <w:rsid w:val="00543361"/>
    <w:rsid w:val="00543BBB"/>
    <w:rsid w:val="00543BE6"/>
    <w:rsid w:val="00543C8B"/>
    <w:rsid w:val="00544108"/>
    <w:rsid w:val="005442C0"/>
    <w:rsid w:val="005442D3"/>
    <w:rsid w:val="0054438B"/>
    <w:rsid w:val="00544700"/>
    <w:rsid w:val="0054497C"/>
    <w:rsid w:val="00545081"/>
    <w:rsid w:val="00545142"/>
    <w:rsid w:val="0054579C"/>
    <w:rsid w:val="0054593F"/>
    <w:rsid w:val="00545F58"/>
    <w:rsid w:val="00546970"/>
    <w:rsid w:val="00546FCA"/>
    <w:rsid w:val="00547007"/>
    <w:rsid w:val="005470D9"/>
    <w:rsid w:val="0054730F"/>
    <w:rsid w:val="00547355"/>
    <w:rsid w:val="0054739C"/>
    <w:rsid w:val="00547413"/>
    <w:rsid w:val="0054743D"/>
    <w:rsid w:val="00547716"/>
    <w:rsid w:val="00550E95"/>
    <w:rsid w:val="005519B9"/>
    <w:rsid w:val="00551A39"/>
    <w:rsid w:val="00551D4B"/>
    <w:rsid w:val="00552565"/>
    <w:rsid w:val="005525F4"/>
    <w:rsid w:val="00552A34"/>
    <w:rsid w:val="00552DAD"/>
    <w:rsid w:val="00553492"/>
    <w:rsid w:val="005534C9"/>
    <w:rsid w:val="005534D8"/>
    <w:rsid w:val="005536EC"/>
    <w:rsid w:val="005538E0"/>
    <w:rsid w:val="00553ADB"/>
    <w:rsid w:val="00553DE8"/>
    <w:rsid w:val="00554342"/>
    <w:rsid w:val="005543B2"/>
    <w:rsid w:val="00554BB4"/>
    <w:rsid w:val="00554E19"/>
    <w:rsid w:val="00554E1A"/>
    <w:rsid w:val="00554F3B"/>
    <w:rsid w:val="00554F63"/>
    <w:rsid w:val="005550EC"/>
    <w:rsid w:val="00555136"/>
    <w:rsid w:val="00555179"/>
    <w:rsid w:val="005552D2"/>
    <w:rsid w:val="00555796"/>
    <w:rsid w:val="00555EEA"/>
    <w:rsid w:val="00555FAA"/>
    <w:rsid w:val="0055689E"/>
    <w:rsid w:val="00556962"/>
    <w:rsid w:val="005569C8"/>
    <w:rsid w:val="005569E7"/>
    <w:rsid w:val="00556DEB"/>
    <w:rsid w:val="00557415"/>
    <w:rsid w:val="005575DD"/>
    <w:rsid w:val="00557D7C"/>
    <w:rsid w:val="005607F5"/>
    <w:rsid w:val="00560BCA"/>
    <w:rsid w:val="0056121F"/>
    <w:rsid w:val="0056142E"/>
    <w:rsid w:val="00561B13"/>
    <w:rsid w:val="00561C52"/>
    <w:rsid w:val="00561C5C"/>
    <w:rsid w:val="00561E7C"/>
    <w:rsid w:val="00561EC2"/>
    <w:rsid w:val="00561F73"/>
    <w:rsid w:val="005626D9"/>
    <w:rsid w:val="00562AE9"/>
    <w:rsid w:val="00562C18"/>
    <w:rsid w:val="005630FD"/>
    <w:rsid w:val="00563322"/>
    <w:rsid w:val="00563842"/>
    <w:rsid w:val="00563A26"/>
    <w:rsid w:val="00563A4C"/>
    <w:rsid w:val="005649EA"/>
    <w:rsid w:val="00564AD5"/>
    <w:rsid w:val="00564E7F"/>
    <w:rsid w:val="0056508E"/>
    <w:rsid w:val="00565547"/>
    <w:rsid w:val="005657C8"/>
    <w:rsid w:val="00566245"/>
    <w:rsid w:val="00566336"/>
    <w:rsid w:val="00566564"/>
    <w:rsid w:val="00566A6D"/>
    <w:rsid w:val="00566A7B"/>
    <w:rsid w:val="00566EEC"/>
    <w:rsid w:val="00566F00"/>
    <w:rsid w:val="0056733C"/>
    <w:rsid w:val="005673F2"/>
    <w:rsid w:val="00567765"/>
    <w:rsid w:val="00567AE8"/>
    <w:rsid w:val="00570013"/>
    <w:rsid w:val="00570362"/>
    <w:rsid w:val="0057048C"/>
    <w:rsid w:val="00570770"/>
    <w:rsid w:val="00571224"/>
    <w:rsid w:val="00571AA4"/>
    <w:rsid w:val="00572392"/>
    <w:rsid w:val="00572439"/>
    <w:rsid w:val="0057243C"/>
    <w:rsid w:val="00572472"/>
    <w:rsid w:val="00572505"/>
    <w:rsid w:val="005727AE"/>
    <w:rsid w:val="005728CE"/>
    <w:rsid w:val="00572AC3"/>
    <w:rsid w:val="005735BD"/>
    <w:rsid w:val="00573A3B"/>
    <w:rsid w:val="00573ADF"/>
    <w:rsid w:val="00573D46"/>
    <w:rsid w:val="005745B0"/>
    <w:rsid w:val="005747EF"/>
    <w:rsid w:val="005748E9"/>
    <w:rsid w:val="005749A5"/>
    <w:rsid w:val="00574CF0"/>
    <w:rsid w:val="00574E4E"/>
    <w:rsid w:val="0057512A"/>
    <w:rsid w:val="00575730"/>
    <w:rsid w:val="005758C1"/>
    <w:rsid w:val="00575924"/>
    <w:rsid w:val="00575B28"/>
    <w:rsid w:val="00575BE6"/>
    <w:rsid w:val="00575BFD"/>
    <w:rsid w:val="00575D9F"/>
    <w:rsid w:val="00575ED0"/>
    <w:rsid w:val="00576050"/>
    <w:rsid w:val="005761D5"/>
    <w:rsid w:val="00576261"/>
    <w:rsid w:val="005768C6"/>
    <w:rsid w:val="0057696A"/>
    <w:rsid w:val="00577867"/>
    <w:rsid w:val="005778E7"/>
    <w:rsid w:val="00577B06"/>
    <w:rsid w:val="005801E3"/>
    <w:rsid w:val="0058046D"/>
    <w:rsid w:val="0058057D"/>
    <w:rsid w:val="00580709"/>
    <w:rsid w:val="0058079D"/>
    <w:rsid w:val="00581082"/>
    <w:rsid w:val="005811F2"/>
    <w:rsid w:val="0058181E"/>
    <w:rsid w:val="00581D53"/>
    <w:rsid w:val="00581DA0"/>
    <w:rsid w:val="0058214D"/>
    <w:rsid w:val="00582385"/>
    <w:rsid w:val="00582809"/>
    <w:rsid w:val="00582BB9"/>
    <w:rsid w:val="0058324C"/>
    <w:rsid w:val="00583624"/>
    <w:rsid w:val="0058374A"/>
    <w:rsid w:val="00583E26"/>
    <w:rsid w:val="00583F71"/>
    <w:rsid w:val="005841A3"/>
    <w:rsid w:val="005843CF"/>
    <w:rsid w:val="00584478"/>
    <w:rsid w:val="00584C5A"/>
    <w:rsid w:val="00584C66"/>
    <w:rsid w:val="00584D09"/>
    <w:rsid w:val="00584F19"/>
    <w:rsid w:val="00584F78"/>
    <w:rsid w:val="0058506E"/>
    <w:rsid w:val="0058506F"/>
    <w:rsid w:val="00585164"/>
    <w:rsid w:val="00585225"/>
    <w:rsid w:val="005852A9"/>
    <w:rsid w:val="005857A7"/>
    <w:rsid w:val="00585DA8"/>
    <w:rsid w:val="00586126"/>
    <w:rsid w:val="005864AF"/>
    <w:rsid w:val="0058656D"/>
    <w:rsid w:val="00586A52"/>
    <w:rsid w:val="00586C82"/>
    <w:rsid w:val="00586E2A"/>
    <w:rsid w:val="0058798C"/>
    <w:rsid w:val="00587AF6"/>
    <w:rsid w:val="00587E2C"/>
    <w:rsid w:val="005900FA"/>
    <w:rsid w:val="005902D5"/>
    <w:rsid w:val="00590318"/>
    <w:rsid w:val="00590442"/>
    <w:rsid w:val="005906E4"/>
    <w:rsid w:val="00590738"/>
    <w:rsid w:val="00590A9E"/>
    <w:rsid w:val="005911C3"/>
    <w:rsid w:val="005914D6"/>
    <w:rsid w:val="00591D6F"/>
    <w:rsid w:val="0059213C"/>
    <w:rsid w:val="0059226A"/>
    <w:rsid w:val="00592792"/>
    <w:rsid w:val="00592998"/>
    <w:rsid w:val="00592A0E"/>
    <w:rsid w:val="00592EFF"/>
    <w:rsid w:val="005931BB"/>
    <w:rsid w:val="005935A4"/>
    <w:rsid w:val="0059361B"/>
    <w:rsid w:val="00593A3B"/>
    <w:rsid w:val="00593FF2"/>
    <w:rsid w:val="00594293"/>
    <w:rsid w:val="005943AE"/>
    <w:rsid w:val="005948C2"/>
    <w:rsid w:val="0059492D"/>
    <w:rsid w:val="00594C15"/>
    <w:rsid w:val="00594CC4"/>
    <w:rsid w:val="00595512"/>
    <w:rsid w:val="0059560B"/>
    <w:rsid w:val="00595D4B"/>
    <w:rsid w:val="00595DCA"/>
    <w:rsid w:val="00596130"/>
    <w:rsid w:val="005963B5"/>
    <w:rsid w:val="005964A6"/>
    <w:rsid w:val="005966E0"/>
    <w:rsid w:val="00596A59"/>
    <w:rsid w:val="00596D82"/>
    <w:rsid w:val="00596FAB"/>
    <w:rsid w:val="005976EF"/>
    <w:rsid w:val="0059779B"/>
    <w:rsid w:val="00597B9F"/>
    <w:rsid w:val="00597D4D"/>
    <w:rsid w:val="005A016B"/>
    <w:rsid w:val="005A0179"/>
    <w:rsid w:val="005A090C"/>
    <w:rsid w:val="005A0A29"/>
    <w:rsid w:val="005A0A7C"/>
    <w:rsid w:val="005A12DC"/>
    <w:rsid w:val="005A1465"/>
    <w:rsid w:val="005A1A97"/>
    <w:rsid w:val="005A1F19"/>
    <w:rsid w:val="005A1F22"/>
    <w:rsid w:val="005A209A"/>
    <w:rsid w:val="005A2254"/>
    <w:rsid w:val="005A23BC"/>
    <w:rsid w:val="005A2479"/>
    <w:rsid w:val="005A2BBE"/>
    <w:rsid w:val="005A2CAF"/>
    <w:rsid w:val="005A372B"/>
    <w:rsid w:val="005A3BAD"/>
    <w:rsid w:val="005A3EBE"/>
    <w:rsid w:val="005A424A"/>
    <w:rsid w:val="005A4536"/>
    <w:rsid w:val="005A4662"/>
    <w:rsid w:val="005A46D1"/>
    <w:rsid w:val="005A4845"/>
    <w:rsid w:val="005A49CC"/>
    <w:rsid w:val="005A507F"/>
    <w:rsid w:val="005A52B0"/>
    <w:rsid w:val="005A5B4B"/>
    <w:rsid w:val="005A60B5"/>
    <w:rsid w:val="005A63F6"/>
    <w:rsid w:val="005A662D"/>
    <w:rsid w:val="005A68BB"/>
    <w:rsid w:val="005A769C"/>
    <w:rsid w:val="005A79D7"/>
    <w:rsid w:val="005A7C4B"/>
    <w:rsid w:val="005A7DE4"/>
    <w:rsid w:val="005B0911"/>
    <w:rsid w:val="005B0978"/>
    <w:rsid w:val="005B0CA6"/>
    <w:rsid w:val="005B100D"/>
    <w:rsid w:val="005B1409"/>
    <w:rsid w:val="005B1456"/>
    <w:rsid w:val="005B15CF"/>
    <w:rsid w:val="005B1739"/>
    <w:rsid w:val="005B1788"/>
    <w:rsid w:val="005B181A"/>
    <w:rsid w:val="005B18BB"/>
    <w:rsid w:val="005B1DE4"/>
    <w:rsid w:val="005B1E36"/>
    <w:rsid w:val="005B207F"/>
    <w:rsid w:val="005B23F9"/>
    <w:rsid w:val="005B2ED6"/>
    <w:rsid w:val="005B31BE"/>
    <w:rsid w:val="005B3229"/>
    <w:rsid w:val="005B34A1"/>
    <w:rsid w:val="005B35D7"/>
    <w:rsid w:val="005B3706"/>
    <w:rsid w:val="005B392A"/>
    <w:rsid w:val="005B3AA3"/>
    <w:rsid w:val="005B3ABA"/>
    <w:rsid w:val="005B3DAB"/>
    <w:rsid w:val="005B3EB1"/>
    <w:rsid w:val="005B3FA2"/>
    <w:rsid w:val="005B4523"/>
    <w:rsid w:val="005B484D"/>
    <w:rsid w:val="005B4ED9"/>
    <w:rsid w:val="005B513A"/>
    <w:rsid w:val="005B5155"/>
    <w:rsid w:val="005B5F95"/>
    <w:rsid w:val="005B633E"/>
    <w:rsid w:val="005B6555"/>
    <w:rsid w:val="005B669E"/>
    <w:rsid w:val="005B6821"/>
    <w:rsid w:val="005B6ABD"/>
    <w:rsid w:val="005B6F83"/>
    <w:rsid w:val="005B700E"/>
    <w:rsid w:val="005B738A"/>
    <w:rsid w:val="005B746C"/>
    <w:rsid w:val="005B74AA"/>
    <w:rsid w:val="005B77A6"/>
    <w:rsid w:val="005B7F43"/>
    <w:rsid w:val="005C037C"/>
    <w:rsid w:val="005C0468"/>
    <w:rsid w:val="005C055E"/>
    <w:rsid w:val="005C09FE"/>
    <w:rsid w:val="005C1218"/>
    <w:rsid w:val="005C1342"/>
    <w:rsid w:val="005C18E5"/>
    <w:rsid w:val="005C29BB"/>
    <w:rsid w:val="005C29D5"/>
    <w:rsid w:val="005C2AB7"/>
    <w:rsid w:val="005C2AFA"/>
    <w:rsid w:val="005C2D03"/>
    <w:rsid w:val="005C2FF2"/>
    <w:rsid w:val="005C383C"/>
    <w:rsid w:val="005C3A3D"/>
    <w:rsid w:val="005C4103"/>
    <w:rsid w:val="005C411C"/>
    <w:rsid w:val="005C4170"/>
    <w:rsid w:val="005C42EA"/>
    <w:rsid w:val="005C43E6"/>
    <w:rsid w:val="005C4522"/>
    <w:rsid w:val="005C4A57"/>
    <w:rsid w:val="005C4C21"/>
    <w:rsid w:val="005C4FF2"/>
    <w:rsid w:val="005C5175"/>
    <w:rsid w:val="005C58A3"/>
    <w:rsid w:val="005C594A"/>
    <w:rsid w:val="005C614F"/>
    <w:rsid w:val="005C654F"/>
    <w:rsid w:val="005C6673"/>
    <w:rsid w:val="005C667D"/>
    <w:rsid w:val="005C66F9"/>
    <w:rsid w:val="005C6A61"/>
    <w:rsid w:val="005C6D2B"/>
    <w:rsid w:val="005C7101"/>
    <w:rsid w:val="005C74FB"/>
    <w:rsid w:val="005C77AF"/>
    <w:rsid w:val="005C7816"/>
    <w:rsid w:val="005C787A"/>
    <w:rsid w:val="005D01B6"/>
    <w:rsid w:val="005D03B0"/>
    <w:rsid w:val="005D0CC0"/>
    <w:rsid w:val="005D0D3E"/>
    <w:rsid w:val="005D0E8B"/>
    <w:rsid w:val="005D11FE"/>
    <w:rsid w:val="005D13A0"/>
    <w:rsid w:val="005D1602"/>
    <w:rsid w:val="005D1736"/>
    <w:rsid w:val="005D19C9"/>
    <w:rsid w:val="005D1A6A"/>
    <w:rsid w:val="005D1C1C"/>
    <w:rsid w:val="005D200A"/>
    <w:rsid w:val="005D2157"/>
    <w:rsid w:val="005D221A"/>
    <w:rsid w:val="005D271A"/>
    <w:rsid w:val="005D2C1F"/>
    <w:rsid w:val="005D2DE5"/>
    <w:rsid w:val="005D2E25"/>
    <w:rsid w:val="005D2F20"/>
    <w:rsid w:val="005D38EA"/>
    <w:rsid w:val="005D3BD0"/>
    <w:rsid w:val="005D3D06"/>
    <w:rsid w:val="005D3DCC"/>
    <w:rsid w:val="005D406D"/>
    <w:rsid w:val="005D438C"/>
    <w:rsid w:val="005D48C0"/>
    <w:rsid w:val="005D5149"/>
    <w:rsid w:val="005D51A1"/>
    <w:rsid w:val="005D5236"/>
    <w:rsid w:val="005D5FDF"/>
    <w:rsid w:val="005D6085"/>
    <w:rsid w:val="005D61B5"/>
    <w:rsid w:val="005D6936"/>
    <w:rsid w:val="005D6C5B"/>
    <w:rsid w:val="005D709F"/>
    <w:rsid w:val="005D7372"/>
    <w:rsid w:val="005D73C9"/>
    <w:rsid w:val="005D7631"/>
    <w:rsid w:val="005D7768"/>
    <w:rsid w:val="005D77D0"/>
    <w:rsid w:val="005E0873"/>
    <w:rsid w:val="005E0AA5"/>
    <w:rsid w:val="005E131B"/>
    <w:rsid w:val="005E144D"/>
    <w:rsid w:val="005E1CF5"/>
    <w:rsid w:val="005E1E44"/>
    <w:rsid w:val="005E2046"/>
    <w:rsid w:val="005E2203"/>
    <w:rsid w:val="005E2345"/>
    <w:rsid w:val="005E2465"/>
    <w:rsid w:val="005E2D37"/>
    <w:rsid w:val="005E2D3A"/>
    <w:rsid w:val="005E2EC6"/>
    <w:rsid w:val="005E30C6"/>
    <w:rsid w:val="005E385F"/>
    <w:rsid w:val="005E3BD9"/>
    <w:rsid w:val="005E3F13"/>
    <w:rsid w:val="005E3F7F"/>
    <w:rsid w:val="005E42B9"/>
    <w:rsid w:val="005E46A8"/>
    <w:rsid w:val="005E47A6"/>
    <w:rsid w:val="005E484C"/>
    <w:rsid w:val="005E48A0"/>
    <w:rsid w:val="005E48F3"/>
    <w:rsid w:val="005E4ED1"/>
    <w:rsid w:val="005E536D"/>
    <w:rsid w:val="005E5A1C"/>
    <w:rsid w:val="005E5B81"/>
    <w:rsid w:val="005E5BDC"/>
    <w:rsid w:val="005E5D3C"/>
    <w:rsid w:val="005E5E5D"/>
    <w:rsid w:val="005E61CA"/>
    <w:rsid w:val="005E637B"/>
    <w:rsid w:val="005E6387"/>
    <w:rsid w:val="005E651C"/>
    <w:rsid w:val="005E663E"/>
    <w:rsid w:val="005E6768"/>
    <w:rsid w:val="005E697A"/>
    <w:rsid w:val="005E6C39"/>
    <w:rsid w:val="005E6D67"/>
    <w:rsid w:val="005E708B"/>
    <w:rsid w:val="005E711B"/>
    <w:rsid w:val="005E73F4"/>
    <w:rsid w:val="005E755C"/>
    <w:rsid w:val="005E771E"/>
    <w:rsid w:val="005E778D"/>
    <w:rsid w:val="005E77AF"/>
    <w:rsid w:val="005E7AEA"/>
    <w:rsid w:val="005E7E14"/>
    <w:rsid w:val="005E7E7A"/>
    <w:rsid w:val="005E7F53"/>
    <w:rsid w:val="005F0299"/>
    <w:rsid w:val="005F038B"/>
    <w:rsid w:val="005F07FF"/>
    <w:rsid w:val="005F0D51"/>
    <w:rsid w:val="005F0ED3"/>
    <w:rsid w:val="005F102B"/>
    <w:rsid w:val="005F117C"/>
    <w:rsid w:val="005F11C3"/>
    <w:rsid w:val="005F16C2"/>
    <w:rsid w:val="005F17CF"/>
    <w:rsid w:val="005F1A47"/>
    <w:rsid w:val="005F1F50"/>
    <w:rsid w:val="005F2023"/>
    <w:rsid w:val="005F20D1"/>
    <w:rsid w:val="005F23CD"/>
    <w:rsid w:val="005F23DF"/>
    <w:rsid w:val="005F23E4"/>
    <w:rsid w:val="005F2568"/>
    <w:rsid w:val="005F2BDE"/>
    <w:rsid w:val="005F2CB1"/>
    <w:rsid w:val="005F2D71"/>
    <w:rsid w:val="005F3025"/>
    <w:rsid w:val="005F3261"/>
    <w:rsid w:val="005F33F3"/>
    <w:rsid w:val="005F34BE"/>
    <w:rsid w:val="005F3560"/>
    <w:rsid w:val="005F395F"/>
    <w:rsid w:val="005F3CD8"/>
    <w:rsid w:val="005F43C5"/>
    <w:rsid w:val="005F44C8"/>
    <w:rsid w:val="005F46B1"/>
    <w:rsid w:val="005F4C31"/>
    <w:rsid w:val="005F4C7C"/>
    <w:rsid w:val="005F4D24"/>
    <w:rsid w:val="005F4F2B"/>
    <w:rsid w:val="005F53D4"/>
    <w:rsid w:val="005F618C"/>
    <w:rsid w:val="005F64A5"/>
    <w:rsid w:val="005F666D"/>
    <w:rsid w:val="005F6721"/>
    <w:rsid w:val="005F67E1"/>
    <w:rsid w:val="005F6D75"/>
    <w:rsid w:val="005F70BD"/>
    <w:rsid w:val="005F74AA"/>
    <w:rsid w:val="005F79C6"/>
    <w:rsid w:val="005F7AA7"/>
    <w:rsid w:val="005F7CE0"/>
    <w:rsid w:val="006002CF"/>
    <w:rsid w:val="006006D0"/>
    <w:rsid w:val="006009B7"/>
    <w:rsid w:val="006009ED"/>
    <w:rsid w:val="00600D2C"/>
    <w:rsid w:val="00600E15"/>
    <w:rsid w:val="0060131B"/>
    <w:rsid w:val="00601775"/>
    <w:rsid w:val="006017BE"/>
    <w:rsid w:val="00601A1D"/>
    <w:rsid w:val="00601AFD"/>
    <w:rsid w:val="00601C5D"/>
    <w:rsid w:val="00601C8A"/>
    <w:rsid w:val="00601E64"/>
    <w:rsid w:val="00601F99"/>
    <w:rsid w:val="00602420"/>
    <w:rsid w:val="006027E2"/>
    <w:rsid w:val="0060283C"/>
    <w:rsid w:val="00602D57"/>
    <w:rsid w:val="00602DFB"/>
    <w:rsid w:val="00603182"/>
    <w:rsid w:val="006032F6"/>
    <w:rsid w:val="0060358B"/>
    <w:rsid w:val="00603BFA"/>
    <w:rsid w:val="00603CC0"/>
    <w:rsid w:val="00603E5B"/>
    <w:rsid w:val="006046F7"/>
    <w:rsid w:val="00604809"/>
    <w:rsid w:val="006048DD"/>
    <w:rsid w:val="00604A95"/>
    <w:rsid w:val="00604F14"/>
    <w:rsid w:val="0060511E"/>
    <w:rsid w:val="00605145"/>
    <w:rsid w:val="0060559C"/>
    <w:rsid w:val="00605630"/>
    <w:rsid w:val="0060598C"/>
    <w:rsid w:val="006059FB"/>
    <w:rsid w:val="00605FC1"/>
    <w:rsid w:val="0060602E"/>
    <w:rsid w:val="006066A5"/>
    <w:rsid w:val="00606DBE"/>
    <w:rsid w:val="00607B27"/>
    <w:rsid w:val="00607DA5"/>
    <w:rsid w:val="00607EB0"/>
    <w:rsid w:val="006103D2"/>
    <w:rsid w:val="006108A5"/>
    <w:rsid w:val="00610B78"/>
    <w:rsid w:val="00610C93"/>
    <w:rsid w:val="00610CF2"/>
    <w:rsid w:val="00611108"/>
    <w:rsid w:val="00611353"/>
    <w:rsid w:val="00611B83"/>
    <w:rsid w:val="0061214A"/>
    <w:rsid w:val="00612559"/>
    <w:rsid w:val="00612F64"/>
    <w:rsid w:val="00613164"/>
    <w:rsid w:val="00613257"/>
    <w:rsid w:val="0061344D"/>
    <w:rsid w:val="00613812"/>
    <w:rsid w:val="00613E80"/>
    <w:rsid w:val="00613E9E"/>
    <w:rsid w:val="0061400D"/>
    <w:rsid w:val="0061402E"/>
    <w:rsid w:val="00614643"/>
    <w:rsid w:val="006147B5"/>
    <w:rsid w:val="00614961"/>
    <w:rsid w:val="006149F9"/>
    <w:rsid w:val="00614EED"/>
    <w:rsid w:val="006151F3"/>
    <w:rsid w:val="00615310"/>
    <w:rsid w:val="0061556F"/>
    <w:rsid w:val="006155F1"/>
    <w:rsid w:val="006158D1"/>
    <w:rsid w:val="00616544"/>
    <w:rsid w:val="0061667C"/>
    <w:rsid w:val="00616C40"/>
    <w:rsid w:val="00616DD9"/>
    <w:rsid w:val="006174E7"/>
    <w:rsid w:val="00617563"/>
    <w:rsid w:val="00617C9C"/>
    <w:rsid w:val="00617CBD"/>
    <w:rsid w:val="00617E0B"/>
    <w:rsid w:val="0062005D"/>
    <w:rsid w:val="00620509"/>
    <w:rsid w:val="0062078C"/>
    <w:rsid w:val="00620940"/>
    <w:rsid w:val="00620A71"/>
    <w:rsid w:val="00620C33"/>
    <w:rsid w:val="00620C8C"/>
    <w:rsid w:val="00620D80"/>
    <w:rsid w:val="00620EDB"/>
    <w:rsid w:val="0062108B"/>
    <w:rsid w:val="00621206"/>
    <w:rsid w:val="00621580"/>
    <w:rsid w:val="006219FC"/>
    <w:rsid w:val="00621ECE"/>
    <w:rsid w:val="00621ED2"/>
    <w:rsid w:val="0062230E"/>
    <w:rsid w:val="00622A5F"/>
    <w:rsid w:val="006233E0"/>
    <w:rsid w:val="006234A6"/>
    <w:rsid w:val="00623763"/>
    <w:rsid w:val="00623CB1"/>
    <w:rsid w:val="00623E6C"/>
    <w:rsid w:val="00623EA5"/>
    <w:rsid w:val="006244D8"/>
    <w:rsid w:val="0062491D"/>
    <w:rsid w:val="006249AD"/>
    <w:rsid w:val="006249BE"/>
    <w:rsid w:val="00624AA1"/>
    <w:rsid w:val="00624B1E"/>
    <w:rsid w:val="00624FEE"/>
    <w:rsid w:val="006257AF"/>
    <w:rsid w:val="006259A3"/>
    <w:rsid w:val="00625CC2"/>
    <w:rsid w:val="006266F5"/>
    <w:rsid w:val="00626828"/>
    <w:rsid w:val="00626BA6"/>
    <w:rsid w:val="00626E51"/>
    <w:rsid w:val="00626FD4"/>
    <w:rsid w:val="006270C4"/>
    <w:rsid w:val="006275ED"/>
    <w:rsid w:val="00627679"/>
    <w:rsid w:val="00627830"/>
    <w:rsid w:val="00630001"/>
    <w:rsid w:val="0063045C"/>
    <w:rsid w:val="00630668"/>
    <w:rsid w:val="006308D9"/>
    <w:rsid w:val="00630CFA"/>
    <w:rsid w:val="00630F12"/>
    <w:rsid w:val="006311B3"/>
    <w:rsid w:val="0063127B"/>
    <w:rsid w:val="00631C8F"/>
    <w:rsid w:val="00631D64"/>
    <w:rsid w:val="006324BA"/>
    <w:rsid w:val="0063284C"/>
    <w:rsid w:val="00632928"/>
    <w:rsid w:val="00632B07"/>
    <w:rsid w:val="00632B99"/>
    <w:rsid w:val="00632D22"/>
    <w:rsid w:val="0063352B"/>
    <w:rsid w:val="00633F30"/>
    <w:rsid w:val="00634B6F"/>
    <w:rsid w:val="00634B7C"/>
    <w:rsid w:val="00634DF7"/>
    <w:rsid w:val="0063547C"/>
    <w:rsid w:val="0063580F"/>
    <w:rsid w:val="006359ED"/>
    <w:rsid w:val="00635A86"/>
    <w:rsid w:val="00636320"/>
    <w:rsid w:val="00636398"/>
    <w:rsid w:val="006363DD"/>
    <w:rsid w:val="00636536"/>
    <w:rsid w:val="006367B3"/>
    <w:rsid w:val="006368D3"/>
    <w:rsid w:val="00636E74"/>
    <w:rsid w:val="00637681"/>
    <w:rsid w:val="006377EC"/>
    <w:rsid w:val="006401CA"/>
    <w:rsid w:val="006407BA"/>
    <w:rsid w:val="00640998"/>
    <w:rsid w:val="00640AF2"/>
    <w:rsid w:val="00640C49"/>
    <w:rsid w:val="00640D16"/>
    <w:rsid w:val="00641049"/>
    <w:rsid w:val="006412A5"/>
    <w:rsid w:val="0064151F"/>
    <w:rsid w:val="00641533"/>
    <w:rsid w:val="00641DC5"/>
    <w:rsid w:val="00641E0B"/>
    <w:rsid w:val="00641F4A"/>
    <w:rsid w:val="00641FD0"/>
    <w:rsid w:val="0064208D"/>
    <w:rsid w:val="0064255F"/>
    <w:rsid w:val="00642ADF"/>
    <w:rsid w:val="00642B11"/>
    <w:rsid w:val="00642CFA"/>
    <w:rsid w:val="006430A5"/>
    <w:rsid w:val="006430E3"/>
    <w:rsid w:val="00643428"/>
    <w:rsid w:val="00643475"/>
    <w:rsid w:val="0064353A"/>
    <w:rsid w:val="0064368F"/>
    <w:rsid w:val="00643803"/>
    <w:rsid w:val="0064396A"/>
    <w:rsid w:val="00644235"/>
    <w:rsid w:val="0064444C"/>
    <w:rsid w:val="00644BF1"/>
    <w:rsid w:val="00645646"/>
    <w:rsid w:val="0064596A"/>
    <w:rsid w:val="00645B9C"/>
    <w:rsid w:val="0064624E"/>
    <w:rsid w:val="0064627A"/>
    <w:rsid w:val="00646595"/>
    <w:rsid w:val="00646908"/>
    <w:rsid w:val="00646E4F"/>
    <w:rsid w:val="00647667"/>
    <w:rsid w:val="00647777"/>
    <w:rsid w:val="00647C30"/>
    <w:rsid w:val="00647EB3"/>
    <w:rsid w:val="006509C1"/>
    <w:rsid w:val="00650AB9"/>
    <w:rsid w:val="00651297"/>
    <w:rsid w:val="00651580"/>
    <w:rsid w:val="006517EF"/>
    <w:rsid w:val="00651A3A"/>
    <w:rsid w:val="00651AC0"/>
    <w:rsid w:val="00651B6A"/>
    <w:rsid w:val="00651FEE"/>
    <w:rsid w:val="006521D3"/>
    <w:rsid w:val="0065230C"/>
    <w:rsid w:val="0065237E"/>
    <w:rsid w:val="00652901"/>
    <w:rsid w:val="006529D5"/>
    <w:rsid w:val="00652DB9"/>
    <w:rsid w:val="00653124"/>
    <w:rsid w:val="00653256"/>
    <w:rsid w:val="00653394"/>
    <w:rsid w:val="006533F7"/>
    <w:rsid w:val="0065354C"/>
    <w:rsid w:val="00653579"/>
    <w:rsid w:val="00653BFB"/>
    <w:rsid w:val="00653E26"/>
    <w:rsid w:val="00653F47"/>
    <w:rsid w:val="0065459B"/>
    <w:rsid w:val="006548CE"/>
    <w:rsid w:val="00654CA3"/>
    <w:rsid w:val="0065516B"/>
    <w:rsid w:val="0065558E"/>
    <w:rsid w:val="006555E4"/>
    <w:rsid w:val="00655733"/>
    <w:rsid w:val="00655ACD"/>
    <w:rsid w:val="0065694E"/>
    <w:rsid w:val="00656A92"/>
    <w:rsid w:val="00656AEE"/>
    <w:rsid w:val="00656DDE"/>
    <w:rsid w:val="006572AF"/>
    <w:rsid w:val="00657390"/>
    <w:rsid w:val="006576A5"/>
    <w:rsid w:val="00657AE6"/>
    <w:rsid w:val="00657EA0"/>
    <w:rsid w:val="00660074"/>
    <w:rsid w:val="0066011D"/>
    <w:rsid w:val="006607C0"/>
    <w:rsid w:val="006607E1"/>
    <w:rsid w:val="00660ACF"/>
    <w:rsid w:val="006613A6"/>
    <w:rsid w:val="006613E0"/>
    <w:rsid w:val="006616A8"/>
    <w:rsid w:val="006619DC"/>
    <w:rsid w:val="00661CC9"/>
    <w:rsid w:val="00661F6B"/>
    <w:rsid w:val="00662218"/>
    <w:rsid w:val="006624B7"/>
    <w:rsid w:val="006627A2"/>
    <w:rsid w:val="006628B0"/>
    <w:rsid w:val="00663162"/>
    <w:rsid w:val="00663419"/>
    <w:rsid w:val="00663487"/>
    <w:rsid w:val="006634E6"/>
    <w:rsid w:val="00663E39"/>
    <w:rsid w:val="00663F0A"/>
    <w:rsid w:val="00663F16"/>
    <w:rsid w:val="0066410A"/>
    <w:rsid w:val="00664349"/>
    <w:rsid w:val="0066458B"/>
    <w:rsid w:val="00664930"/>
    <w:rsid w:val="00664AC6"/>
    <w:rsid w:val="00664E1F"/>
    <w:rsid w:val="00665365"/>
    <w:rsid w:val="00665532"/>
    <w:rsid w:val="0066554D"/>
    <w:rsid w:val="0066559E"/>
    <w:rsid w:val="006655EE"/>
    <w:rsid w:val="00665AA1"/>
    <w:rsid w:val="00665C97"/>
    <w:rsid w:val="00665D3E"/>
    <w:rsid w:val="00665DF7"/>
    <w:rsid w:val="006660C5"/>
    <w:rsid w:val="0066631A"/>
    <w:rsid w:val="00666707"/>
    <w:rsid w:val="006668C3"/>
    <w:rsid w:val="0066736C"/>
    <w:rsid w:val="0066762D"/>
    <w:rsid w:val="00667BE8"/>
    <w:rsid w:val="00667D7D"/>
    <w:rsid w:val="00667EE7"/>
    <w:rsid w:val="00670367"/>
    <w:rsid w:val="00670757"/>
    <w:rsid w:val="00670922"/>
    <w:rsid w:val="006709E4"/>
    <w:rsid w:val="00670BE1"/>
    <w:rsid w:val="00670D7D"/>
    <w:rsid w:val="00670DB0"/>
    <w:rsid w:val="00670DF7"/>
    <w:rsid w:val="00670FB4"/>
    <w:rsid w:val="00671400"/>
    <w:rsid w:val="00671666"/>
    <w:rsid w:val="00671A16"/>
    <w:rsid w:val="00671B4C"/>
    <w:rsid w:val="00671DEC"/>
    <w:rsid w:val="00671E50"/>
    <w:rsid w:val="00671F14"/>
    <w:rsid w:val="0067218F"/>
    <w:rsid w:val="006726D2"/>
    <w:rsid w:val="006728F8"/>
    <w:rsid w:val="006729AB"/>
    <w:rsid w:val="00673175"/>
    <w:rsid w:val="0067355D"/>
    <w:rsid w:val="00673739"/>
    <w:rsid w:val="006737C3"/>
    <w:rsid w:val="00673851"/>
    <w:rsid w:val="006739AB"/>
    <w:rsid w:val="00673E5C"/>
    <w:rsid w:val="006741F2"/>
    <w:rsid w:val="006746E9"/>
    <w:rsid w:val="00674CC3"/>
    <w:rsid w:val="006752E7"/>
    <w:rsid w:val="00675731"/>
    <w:rsid w:val="0067577C"/>
    <w:rsid w:val="00675C0B"/>
    <w:rsid w:val="00675C72"/>
    <w:rsid w:val="00676737"/>
    <w:rsid w:val="006769CF"/>
    <w:rsid w:val="00676B7F"/>
    <w:rsid w:val="00676C10"/>
    <w:rsid w:val="006771F9"/>
    <w:rsid w:val="006776D7"/>
    <w:rsid w:val="00677D06"/>
    <w:rsid w:val="006800A2"/>
    <w:rsid w:val="00680CF4"/>
    <w:rsid w:val="00680E9E"/>
    <w:rsid w:val="00681003"/>
    <w:rsid w:val="006810D8"/>
    <w:rsid w:val="006817C9"/>
    <w:rsid w:val="00681903"/>
    <w:rsid w:val="0068218A"/>
    <w:rsid w:val="00682438"/>
    <w:rsid w:val="006827AF"/>
    <w:rsid w:val="0068280E"/>
    <w:rsid w:val="00682AEC"/>
    <w:rsid w:val="00683108"/>
    <w:rsid w:val="00683244"/>
    <w:rsid w:val="00683B51"/>
    <w:rsid w:val="00683ECE"/>
    <w:rsid w:val="00683F61"/>
    <w:rsid w:val="006840D8"/>
    <w:rsid w:val="0068415C"/>
    <w:rsid w:val="0068455C"/>
    <w:rsid w:val="00684CD7"/>
    <w:rsid w:val="00684FBB"/>
    <w:rsid w:val="00685083"/>
    <w:rsid w:val="00685243"/>
    <w:rsid w:val="00685432"/>
    <w:rsid w:val="00685505"/>
    <w:rsid w:val="00685F8E"/>
    <w:rsid w:val="00686430"/>
    <w:rsid w:val="0068684D"/>
    <w:rsid w:val="00686921"/>
    <w:rsid w:val="00686E62"/>
    <w:rsid w:val="00687247"/>
    <w:rsid w:val="00687F1C"/>
    <w:rsid w:val="00690373"/>
    <w:rsid w:val="006909B3"/>
    <w:rsid w:val="00690DF2"/>
    <w:rsid w:val="00691960"/>
    <w:rsid w:val="00691AD7"/>
    <w:rsid w:val="00691C0E"/>
    <w:rsid w:val="006922FB"/>
    <w:rsid w:val="00692590"/>
    <w:rsid w:val="00692A54"/>
    <w:rsid w:val="00692E55"/>
    <w:rsid w:val="006931BD"/>
    <w:rsid w:val="0069373D"/>
    <w:rsid w:val="00693A87"/>
    <w:rsid w:val="006940DB"/>
    <w:rsid w:val="00694288"/>
    <w:rsid w:val="00694468"/>
    <w:rsid w:val="006945A3"/>
    <w:rsid w:val="006948DF"/>
    <w:rsid w:val="00694ADE"/>
    <w:rsid w:val="006957F0"/>
    <w:rsid w:val="006959D4"/>
    <w:rsid w:val="00695FC2"/>
    <w:rsid w:val="00696321"/>
    <w:rsid w:val="00696608"/>
    <w:rsid w:val="00696949"/>
    <w:rsid w:val="00696D07"/>
    <w:rsid w:val="00697044"/>
    <w:rsid w:val="00697052"/>
    <w:rsid w:val="006970B1"/>
    <w:rsid w:val="006975DB"/>
    <w:rsid w:val="00697BF9"/>
    <w:rsid w:val="00697C10"/>
    <w:rsid w:val="006A0056"/>
    <w:rsid w:val="006A0F0B"/>
    <w:rsid w:val="006A1371"/>
    <w:rsid w:val="006A13CC"/>
    <w:rsid w:val="006A181B"/>
    <w:rsid w:val="006A1B22"/>
    <w:rsid w:val="006A1D7C"/>
    <w:rsid w:val="006A2713"/>
    <w:rsid w:val="006A2849"/>
    <w:rsid w:val="006A2A90"/>
    <w:rsid w:val="006A2E71"/>
    <w:rsid w:val="006A30AD"/>
    <w:rsid w:val="006A33AD"/>
    <w:rsid w:val="006A3D31"/>
    <w:rsid w:val="006A461C"/>
    <w:rsid w:val="006A4664"/>
    <w:rsid w:val="006A46FB"/>
    <w:rsid w:val="006A49FE"/>
    <w:rsid w:val="006A4E92"/>
    <w:rsid w:val="006A4EC4"/>
    <w:rsid w:val="006A4F44"/>
    <w:rsid w:val="006A5132"/>
    <w:rsid w:val="006A59E5"/>
    <w:rsid w:val="006A5AF1"/>
    <w:rsid w:val="006A5B12"/>
    <w:rsid w:val="006A5E28"/>
    <w:rsid w:val="006A5EB0"/>
    <w:rsid w:val="006A647C"/>
    <w:rsid w:val="006A65B7"/>
    <w:rsid w:val="006A670D"/>
    <w:rsid w:val="006A697B"/>
    <w:rsid w:val="006A6AE3"/>
    <w:rsid w:val="006A6B69"/>
    <w:rsid w:val="006A6E54"/>
    <w:rsid w:val="006A71CC"/>
    <w:rsid w:val="006A7235"/>
    <w:rsid w:val="006A77AE"/>
    <w:rsid w:val="006A7AFF"/>
    <w:rsid w:val="006A7C2F"/>
    <w:rsid w:val="006B0227"/>
    <w:rsid w:val="006B052B"/>
    <w:rsid w:val="006B123A"/>
    <w:rsid w:val="006B15BE"/>
    <w:rsid w:val="006B1695"/>
    <w:rsid w:val="006B1816"/>
    <w:rsid w:val="006B1D9C"/>
    <w:rsid w:val="006B1F3C"/>
    <w:rsid w:val="006B2035"/>
    <w:rsid w:val="006B2099"/>
    <w:rsid w:val="006B2138"/>
    <w:rsid w:val="006B233F"/>
    <w:rsid w:val="006B2404"/>
    <w:rsid w:val="006B247C"/>
    <w:rsid w:val="006B28FD"/>
    <w:rsid w:val="006B298D"/>
    <w:rsid w:val="006B2B44"/>
    <w:rsid w:val="006B2C46"/>
    <w:rsid w:val="006B2CB8"/>
    <w:rsid w:val="006B2DC7"/>
    <w:rsid w:val="006B34B8"/>
    <w:rsid w:val="006B37FF"/>
    <w:rsid w:val="006B39F7"/>
    <w:rsid w:val="006B3A62"/>
    <w:rsid w:val="006B3F75"/>
    <w:rsid w:val="006B40A7"/>
    <w:rsid w:val="006B4134"/>
    <w:rsid w:val="006B4218"/>
    <w:rsid w:val="006B447B"/>
    <w:rsid w:val="006B495F"/>
    <w:rsid w:val="006B4B25"/>
    <w:rsid w:val="006B4FFB"/>
    <w:rsid w:val="006B50CF"/>
    <w:rsid w:val="006B52D5"/>
    <w:rsid w:val="006B5648"/>
    <w:rsid w:val="006B569E"/>
    <w:rsid w:val="006B59A2"/>
    <w:rsid w:val="006B5F2D"/>
    <w:rsid w:val="006B5F94"/>
    <w:rsid w:val="006B6090"/>
    <w:rsid w:val="006B6721"/>
    <w:rsid w:val="006B6845"/>
    <w:rsid w:val="006B69A5"/>
    <w:rsid w:val="006B6AA3"/>
    <w:rsid w:val="006B6CB3"/>
    <w:rsid w:val="006B72DB"/>
    <w:rsid w:val="006B7940"/>
    <w:rsid w:val="006C03B8"/>
    <w:rsid w:val="006C054C"/>
    <w:rsid w:val="006C062B"/>
    <w:rsid w:val="006C0902"/>
    <w:rsid w:val="006C0913"/>
    <w:rsid w:val="006C0A5D"/>
    <w:rsid w:val="006C0AB7"/>
    <w:rsid w:val="006C0B40"/>
    <w:rsid w:val="006C0B8D"/>
    <w:rsid w:val="006C115C"/>
    <w:rsid w:val="006C1814"/>
    <w:rsid w:val="006C18BA"/>
    <w:rsid w:val="006C1A15"/>
    <w:rsid w:val="006C1A23"/>
    <w:rsid w:val="006C1B56"/>
    <w:rsid w:val="006C1E95"/>
    <w:rsid w:val="006C2094"/>
    <w:rsid w:val="006C2B09"/>
    <w:rsid w:val="006C2D42"/>
    <w:rsid w:val="006C335F"/>
    <w:rsid w:val="006C338D"/>
    <w:rsid w:val="006C3E31"/>
    <w:rsid w:val="006C3F51"/>
    <w:rsid w:val="006C42B1"/>
    <w:rsid w:val="006C4373"/>
    <w:rsid w:val="006C48C4"/>
    <w:rsid w:val="006C4978"/>
    <w:rsid w:val="006C4E66"/>
    <w:rsid w:val="006C54DC"/>
    <w:rsid w:val="006C57E1"/>
    <w:rsid w:val="006C582A"/>
    <w:rsid w:val="006C5BF0"/>
    <w:rsid w:val="006C5EC9"/>
    <w:rsid w:val="006C6059"/>
    <w:rsid w:val="006C61A3"/>
    <w:rsid w:val="006C61ED"/>
    <w:rsid w:val="006C6284"/>
    <w:rsid w:val="006C6719"/>
    <w:rsid w:val="006C6A30"/>
    <w:rsid w:val="006C6B96"/>
    <w:rsid w:val="006C742D"/>
    <w:rsid w:val="006C7522"/>
    <w:rsid w:val="006C75E3"/>
    <w:rsid w:val="006C76D4"/>
    <w:rsid w:val="006C7B85"/>
    <w:rsid w:val="006C7CCD"/>
    <w:rsid w:val="006D0108"/>
    <w:rsid w:val="006D0663"/>
    <w:rsid w:val="006D0897"/>
    <w:rsid w:val="006D0D9D"/>
    <w:rsid w:val="006D100C"/>
    <w:rsid w:val="006D134D"/>
    <w:rsid w:val="006D1388"/>
    <w:rsid w:val="006D1A11"/>
    <w:rsid w:val="006D232E"/>
    <w:rsid w:val="006D2341"/>
    <w:rsid w:val="006D3B1C"/>
    <w:rsid w:val="006D3B6A"/>
    <w:rsid w:val="006D3B88"/>
    <w:rsid w:val="006D3C61"/>
    <w:rsid w:val="006D446E"/>
    <w:rsid w:val="006D47B2"/>
    <w:rsid w:val="006D4A66"/>
    <w:rsid w:val="006D4C21"/>
    <w:rsid w:val="006D4C3E"/>
    <w:rsid w:val="006D4CB2"/>
    <w:rsid w:val="006D501E"/>
    <w:rsid w:val="006D5AE3"/>
    <w:rsid w:val="006D5B76"/>
    <w:rsid w:val="006D5B80"/>
    <w:rsid w:val="006D5EFD"/>
    <w:rsid w:val="006D5F55"/>
    <w:rsid w:val="006D61EC"/>
    <w:rsid w:val="006D63B8"/>
    <w:rsid w:val="006D68BD"/>
    <w:rsid w:val="006D6B85"/>
    <w:rsid w:val="006D6C53"/>
    <w:rsid w:val="006D6E78"/>
    <w:rsid w:val="006D6F08"/>
    <w:rsid w:val="006D70B9"/>
    <w:rsid w:val="006D74A9"/>
    <w:rsid w:val="006D76AF"/>
    <w:rsid w:val="006D7E95"/>
    <w:rsid w:val="006E062B"/>
    <w:rsid w:val="006E062C"/>
    <w:rsid w:val="006E0672"/>
    <w:rsid w:val="006E071B"/>
    <w:rsid w:val="006E0A92"/>
    <w:rsid w:val="006E0AA6"/>
    <w:rsid w:val="006E103A"/>
    <w:rsid w:val="006E10CE"/>
    <w:rsid w:val="006E1233"/>
    <w:rsid w:val="006E174A"/>
    <w:rsid w:val="006E199A"/>
    <w:rsid w:val="006E19DB"/>
    <w:rsid w:val="006E1C82"/>
    <w:rsid w:val="006E2221"/>
    <w:rsid w:val="006E2808"/>
    <w:rsid w:val="006E28B7"/>
    <w:rsid w:val="006E2A5E"/>
    <w:rsid w:val="006E2A82"/>
    <w:rsid w:val="006E2A9B"/>
    <w:rsid w:val="006E3310"/>
    <w:rsid w:val="006E3812"/>
    <w:rsid w:val="006E39EA"/>
    <w:rsid w:val="006E3F13"/>
    <w:rsid w:val="006E42EF"/>
    <w:rsid w:val="006E4421"/>
    <w:rsid w:val="006E4809"/>
    <w:rsid w:val="006E4B5D"/>
    <w:rsid w:val="006E4E39"/>
    <w:rsid w:val="006E5113"/>
    <w:rsid w:val="006E565E"/>
    <w:rsid w:val="006E5713"/>
    <w:rsid w:val="006E5820"/>
    <w:rsid w:val="006E58C7"/>
    <w:rsid w:val="006E5A78"/>
    <w:rsid w:val="006E5FE0"/>
    <w:rsid w:val="006E6227"/>
    <w:rsid w:val="006E622A"/>
    <w:rsid w:val="006E673D"/>
    <w:rsid w:val="006E71DE"/>
    <w:rsid w:val="006E739D"/>
    <w:rsid w:val="006E78EA"/>
    <w:rsid w:val="006E7D01"/>
    <w:rsid w:val="006E7D3B"/>
    <w:rsid w:val="006F00E0"/>
    <w:rsid w:val="006F02F9"/>
    <w:rsid w:val="006F0349"/>
    <w:rsid w:val="006F048F"/>
    <w:rsid w:val="006F075E"/>
    <w:rsid w:val="006F0983"/>
    <w:rsid w:val="006F0A16"/>
    <w:rsid w:val="006F0A3A"/>
    <w:rsid w:val="006F0C66"/>
    <w:rsid w:val="006F1299"/>
    <w:rsid w:val="006F1310"/>
    <w:rsid w:val="006F1B70"/>
    <w:rsid w:val="006F1D40"/>
    <w:rsid w:val="006F1E33"/>
    <w:rsid w:val="006F2A57"/>
    <w:rsid w:val="006F2BE9"/>
    <w:rsid w:val="006F2D81"/>
    <w:rsid w:val="006F338E"/>
    <w:rsid w:val="006F341D"/>
    <w:rsid w:val="006F3447"/>
    <w:rsid w:val="006F395B"/>
    <w:rsid w:val="006F39E2"/>
    <w:rsid w:val="006F3B60"/>
    <w:rsid w:val="006F3BC7"/>
    <w:rsid w:val="006F3CDE"/>
    <w:rsid w:val="006F3FAD"/>
    <w:rsid w:val="006F40BF"/>
    <w:rsid w:val="006F4A0E"/>
    <w:rsid w:val="006F4DBA"/>
    <w:rsid w:val="006F4EE9"/>
    <w:rsid w:val="006F509C"/>
    <w:rsid w:val="006F53E1"/>
    <w:rsid w:val="006F5720"/>
    <w:rsid w:val="006F57C9"/>
    <w:rsid w:val="006F58D4"/>
    <w:rsid w:val="006F5A38"/>
    <w:rsid w:val="006F5D1F"/>
    <w:rsid w:val="006F6582"/>
    <w:rsid w:val="006F6DEC"/>
    <w:rsid w:val="006F727F"/>
    <w:rsid w:val="006F73AA"/>
    <w:rsid w:val="006F767D"/>
    <w:rsid w:val="006F7A2E"/>
    <w:rsid w:val="006F7DEF"/>
    <w:rsid w:val="006F7F15"/>
    <w:rsid w:val="006F7FBF"/>
    <w:rsid w:val="00700168"/>
    <w:rsid w:val="00700501"/>
    <w:rsid w:val="007006FE"/>
    <w:rsid w:val="007007FE"/>
    <w:rsid w:val="00700B96"/>
    <w:rsid w:val="00700BAF"/>
    <w:rsid w:val="00701235"/>
    <w:rsid w:val="007013F9"/>
    <w:rsid w:val="00701742"/>
    <w:rsid w:val="0070191F"/>
    <w:rsid w:val="00701A54"/>
    <w:rsid w:val="00701EBE"/>
    <w:rsid w:val="007022E3"/>
    <w:rsid w:val="00702477"/>
    <w:rsid w:val="0070252F"/>
    <w:rsid w:val="00702C06"/>
    <w:rsid w:val="0070346E"/>
    <w:rsid w:val="00703D0A"/>
    <w:rsid w:val="00704183"/>
    <w:rsid w:val="00704850"/>
    <w:rsid w:val="00704955"/>
    <w:rsid w:val="007049F4"/>
    <w:rsid w:val="00704EDB"/>
    <w:rsid w:val="007052BD"/>
    <w:rsid w:val="007055A6"/>
    <w:rsid w:val="00706097"/>
    <w:rsid w:val="00706101"/>
    <w:rsid w:val="00706510"/>
    <w:rsid w:val="00706A5E"/>
    <w:rsid w:val="00706EF1"/>
    <w:rsid w:val="00707072"/>
    <w:rsid w:val="00707078"/>
    <w:rsid w:val="007073E3"/>
    <w:rsid w:val="007077BE"/>
    <w:rsid w:val="00707CD2"/>
    <w:rsid w:val="00707D61"/>
    <w:rsid w:val="00707E43"/>
    <w:rsid w:val="007105F3"/>
    <w:rsid w:val="0071069E"/>
    <w:rsid w:val="00710865"/>
    <w:rsid w:val="0071089F"/>
    <w:rsid w:val="00710FFE"/>
    <w:rsid w:val="00711362"/>
    <w:rsid w:val="00711C5E"/>
    <w:rsid w:val="00711EF1"/>
    <w:rsid w:val="00712287"/>
    <w:rsid w:val="0071264F"/>
    <w:rsid w:val="007126FC"/>
    <w:rsid w:val="00712772"/>
    <w:rsid w:val="007129DD"/>
    <w:rsid w:val="00712E34"/>
    <w:rsid w:val="00713712"/>
    <w:rsid w:val="0071372B"/>
    <w:rsid w:val="0071377A"/>
    <w:rsid w:val="00713B0D"/>
    <w:rsid w:val="00713F89"/>
    <w:rsid w:val="00714149"/>
    <w:rsid w:val="007143B5"/>
    <w:rsid w:val="007148D3"/>
    <w:rsid w:val="00714A0A"/>
    <w:rsid w:val="007155AA"/>
    <w:rsid w:val="00715651"/>
    <w:rsid w:val="0071572D"/>
    <w:rsid w:val="007159A3"/>
    <w:rsid w:val="007159AB"/>
    <w:rsid w:val="00715B9A"/>
    <w:rsid w:val="00715D8D"/>
    <w:rsid w:val="00716176"/>
    <w:rsid w:val="007166DB"/>
    <w:rsid w:val="00717112"/>
    <w:rsid w:val="0071761F"/>
    <w:rsid w:val="0071771A"/>
    <w:rsid w:val="0071790E"/>
    <w:rsid w:val="00717D16"/>
    <w:rsid w:val="00720195"/>
    <w:rsid w:val="007202A5"/>
    <w:rsid w:val="00720568"/>
    <w:rsid w:val="00720664"/>
    <w:rsid w:val="007206CC"/>
    <w:rsid w:val="00721189"/>
    <w:rsid w:val="0072159D"/>
    <w:rsid w:val="00721936"/>
    <w:rsid w:val="00721942"/>
    <w:rsid w:val="00721963"/>
    <w:rsid w:val="00721A48"/>
    <w:rsid w:val="00721B32"/>
    <w:rsid w:val="00721D05"/>
    <w:rsid w:val="00721FB4"/>
    <w:rsid w:val="00721FCE"/>
    <w:rsid w:val="0072202D"/>
    <w:rsid w:val="007221E5"/>
    <w:rsid w:val="00722394"/>
    <w:rsid w:val="007224CC"/>
    <w:rsid w:val="0072255A"/>
    <w:rsid w:val="007225CB"/>
    <w:rsid w:val="0072284D"/>
    <w:rsid w:val="00722D1C"/>
    <w:rsid w:val="00723162"/>
    <w:rsid w:val="007232A6"/>
    <w:rsid w:val="00723448"/>
    <w:rsid w:val="007240F6"/>
    <w:rsid w:val="007241A1"/>
    <w:rsid w:val="0072477A"/>
    <w:rsid w:val="00724838"/>
    <w:rsid w:val="00724E37"/>
    <w:rsid w:val="00724E39"/>
    <w:rsid w:val="00724ECE"/>
    <w:rsid w:val="00725475"/>
    <w:rsid w:val="007254F8"/>
    <w:rsid w:val="00725793"/>
    <w:rsid w:val="007257D0"/>
    <w:rsid w:val="00725BB7"/>
    <w:rsid w:val="00725CB9"/>
    <w:rsid w:val="00725D18"/>
    <w:rsid w:val="00725EA0"/>
    <w:rsid w:val="0072626F"/>
    <w:rsid w:val="007269FC"/>
    <w:rsid w:val="00726EA6"/>
    <w:rsid w:val="00726F0F"/>
    <w:rsid w:val="00726FE7"/>
    <w:rsid w:val="00727208"/>
    <w:rsid w:val="007275D0"/>
    <w:rsid w:val="007275D1"/>
    <w:rsid w:val="00727680"/>
    <w:rsid w:val="00727B8A"/>
    <w:rsid w:val="00730223"/>
    <w:rsid w:val="0073049F"/>
    <w:rsid w:val="0073076A"/>
    <w:rsid w:val="0073084B"/>
    <w:rsid w:val="00730C29"/>
    <w:rsid w:val="00731240"/>
    <w:rsid w:val="00731306"/>
    <w:rsid w:val="00731382"/>
    <w:rsid w:val="007317F7"/>
    <w:rsid w:val="00731858"/>
    <w:rsid w:val="00731C4F"/>
    <w:rsid w:val="00732028"/>
    <w:rsid w:val="00732145"/>
    <w:rsid w:val="00732571"/>
    <w:rsid w:val="007327EE"/>
    <w:rsid w:val="00732DD5"/>
    <w:rsid w:val="007330AC"/>
    <w:rsid w:val="007336A0"/>
    <w:rsid w:val="00734542"/>
    <w:rsid w:val="007348B1"/>
    <w:rsid w:val="00734EA8"/>
    <w:rsid w:val="0073522E"/>
    <w:rsid w:val="0073555A"/>
    <w:rsid w:val="007356CB"/>
    <w:rsid w:val="00735957"/>
    <w:rsid w:val="00735F07"/>
    <w:rsid w:val="00736168"/>
    <w:rsid w:val="007362A6"/>
    <w:rsid w:val="007362DD"/>
    <w:rsid w:val="007364E6"/>
    <w:rsid w:val="00736682"/>
    <w:rsid w:val="007369F7"/>
    <w:rsid w:val="00736A3B"/>
    <w:rsid w:val="00736D7D"/>
    <w:rsid w:val="00736EEF"/>
    <w:rsid w:val="007371E4"/>
    <w:rsid w:val="0073732B"/>
    <w:rsid w:val="007378F5"/>
    <w:rsid w:val="00737B91"/>
    <w:rsid w:val="00737C28"/>
    <w:rsid w:val="00737F32"/>
    <w:rsid w:val="0074045E"/>
    <w:rsid w:val="0074053E"/>
    <w:rsid w:val="007406E3"/>
    <w:rsid w:val="007406E4"/>
    <w:rsid w:val="00740B5B"/>
    <w:rsid w:val="00740E58"/>
    <w:rsid w:val="00741044"/>
    <w:rsid w:val="00741442"/>
    <w:rsid w:val="00741DE6"/>
    <w:rsid w:val="00742166"/>
    <w:rsid w:val="007422DA"/>
    <w:rsid w:val="0074230D"/>
    <w:rsid w:val="007429DB"/>
    <w:rsid w:val="00742A53"/>
    <w:rsid w:val="00742E6B"/>
    <w:rsid w:val="00742EB5"/>
    <w:rsid w:val="007431EC"/>
    <w:rsid w:val="00743248"/>
    <w:rsid w:val="00743600"/>
    <w:rsid w:val="00743725"/>
    <w:rsid w:val="007438A6"/>
    <w:rsid w:val="00743BA7"/>
    <w:rsid w:val="007440EA"/>
    <w:rsid w:val="007441E5"/>
    <w:rsid w:val="007445A0"/>
    <w:rsid w:val="00744903"/>
    <w:rsid w:val="00744A7D"/>
    <w:rsid w:val="007450C9"/>
    <w:rsid w:val="0074524B"/>
    <w:rsid w:val="0074539B"/>
    <w:rsid w:val="00745560"/>
    <w:rsid w:val="007455CE"/>
    <w:rsid w:val="00745795"/>
    <w:rsid w:val="00745BAA"/>
    <w:rsid w:val="00745E76"/>
    <w:rsid w:val="00746046"/>
    <w:rsid w:val="0074614F"/>
    <w:rsid w:val="00746285"/>
    <w:rsid w:val="00746AA1"/>
    <w:rsid w:val="00746BB6"/>
    <w:rsid w:val="00746C89"/>
    <w:rsid w:val="007471E4"/>
    <w:rsid w:val="007474C1"/>
    <w:rsid w:val="00747672"/>
    <w:rsid w:val="0074776A"/>
    <w:rsid w:val="00747806"/>
    <w:rsid w:val="00747D8B"/>
    <w:rsid w:val="00750068"/>
    <w:rsid w:val="0075009D"/>
    <w:rsid w:val="007500AE"/>
    <w:rsid w:val="00750305"/>
    <w:rsid w:val="007503FE"/>
    <w:rsid w:val="00750516"/>
    <w:rsid w:val="0075063D"/>
    <w:rsid w:val="00750763"/>
    <w:rsid w:val="00750B50"/>
    <w:rsid w:val="00750C66"/>
    <w:rsid w:val="00750DC8"/>
    <w:rsid w:val="00750F4D"/>
    <w:rsid w:val="00751228"/>
    <w:rsid w:val="0075138E"/>
    <w:rsid w:val="00751A72"/>
    <w:rsid w:val="00751CC3"/>
    <w:rsid w:val="00752065"/>
    <w:rsid w:val="0075228D"/>
    <w:rsid w:val="0075242D"/>
    <w:rsid w:val="00752B55"/>
    <w:rsid w:val="007530BA"/>
    <w:rsid w:val="007534C1"/>
    <w:rsid w:val="0075412E"/>
    <w:rsid w:val="0075448D"/>
    <w:rsid w:val="00754503"/>
    <w:rsid w:val="00754861"/>
    <w:rsid w:val="00754D71"/>
    <w:rsid w:val="00754F29"/>
    <w:rsid w:val="00754FA8"/>
    <w:rsid w:val="00754FD4"/>
    <w:rsid w:val="00754FF2"/>
    <w:rsid w:val="0075524A"/>
    <w:rsid w:val="00755283"/>
    <w:rsid w:val="0075565D"/>
    <w:rsid w:val="00755749"/>
    <w:rsid w:val="00755A38"/>
    <w:rsid w:val="00755D23"/>
    <w:rsid w:val="00755F8D"/>
    <w:rsid w:val="00755FD9"/>
    <w:rsid w:val="0075612F"/>
    <w:rsid w:val="0075641D"/>
    <w:rsid w:val="00756614"/>
    <w:rsid w:val="0075669E"/>
    <w:rsid w:val="00756CEB"/>
    <w:rsid w:val="00756DDF"/>
    <w:rsid w:val="007571E1"/>
    <w:rsid w:val="0075768E"/>
    <w:rsid w:val="007577E6"/>
    <w:rsid w:val="0075791B"/>
    <w:rsid w:val="00757B5A"/>
    <w:rsid w:val="00760394"/>
    <w:rsid w:val="007604B2"/>
    <w:rsid w:val="0076064B"/>
    <w:rsid w:val="007608AB"/>
    <w:rsid w:val="0076105C"/>
    <w:rsid w:val="007612D9"/>
    <w:rsid w:val="007615F4"/>
    <w:rsid w:val="007618FE"/>
    <w:rsid w:val="00761DAE"/>
    <w:rsid w:val="0076298B"/>
    <w:rsid w:val="00762CAF"/>
    <w:rsid w:val="00762DEC"/>
    <w:rsid w:val="007633DB"/>
    <w:rsid w:val="007634AB"/>
    <w:rsid w:val="007634CD"/>
    <w:rsid w:val="00763506"/>
    <w:rsid w:val="00763799"/>
    <w:rsid w:val="007638F6"/>
    <w:rsid w:val="00763B86"/>
    <w:rsid w:val="00763D28"/>
    <w:rsid w:val="0076400D"/>
    <w:rsid w:val="00764034"/>
    <w:rsid w:val="0076423F"/>
    <w:rsid w:val="00764329"/>
    <w:rsid w:val="007645DB"/>
    <w:rsid w:val="007648EC"/>
    <w:rsid w:val="007649CC"/>
    <w:rsid w:val="007649F4"/>
    <w:rsid w:val="00764CF7"/>
    <w:rsid w:val="00764F73"/>
    <w:rsid w:val="0076503D"/>
    <w:rsid w:val="00765281"/>
    <w:rsid w:val="00766BAD"/>
    <w:rsid w:val="00766CA1"/>
    <w:rsid w:val="00766CE5"/>
    <w:rsid w:val="00766D43"/>
    <w:rsid w:val="00767688"/>
    <w:rsid w:val="0077012C"/>
    <w:rsid w:val="00770835"/>
    <w:rsid w:val="00770B4D"/>
    <w:rsid w:val="00770EF0"/>
    <w:rsid w:val="0077116B"/>
    <w:rsid w:val="007711DC"/>
    <w:rsid w:val="00771840"/>
    <w:rsid w:val="007719EC"/>
    <w:rsid w:val="00771A06"/>
    <w:rsid w:val="00771EC8"/>
    <w:rsid w:val="00772163"/>
    <w:rsid w:val="0077218B"/>
    <w:rsid w:val="0077244A"/>
    <w:rsid w:val="00772884"/>
    <w:rsid w:val="007729A2"/>
    <w:rsid w:val="00772A18"/>
    <w:rsid w:val="0077303C"/>
    <w:rsid w:val="007735CC"/>
    <w:rsid w:val="007735E6"/>
    <w:rsid w:val="007736BB"/>
    <w:rsid w:val="00773931"/>
    <w:rsid w:val="007739A6"/>
    <w:rsid w:val="007746B7"/>
    <w:rsid w:val="00774760"/>
    <w:rsid w:val="00774CDF"/>
    <w:rsid w:val="00774F8B"/>
    <w:rsid w:val="007750D9"/>
    <w:rsid w:val="007750FE"/>
    <w:rsid w:val="0077532C"/>
    <w:rsid w:val="0077545E"/>
    <w:rsid w:val="0077555C"/>
    <w:rsid w:val="007755F2"/>
    <w:rsid w:val="00775682"/>
    <w:rsid w:val="007757A0"/>
    <w:rsid w:val="00775C7F"/>
    <w:rsid w:val="00775F7C"/>
    <w:rsid w:val="007760A9"/>
    <w:rsid w:val="007760ED"/>
    <w:rsid w:val="007766D7"/>
    <w:rsid w:val="00776971"/>
    <w:rsid w:val="00776C0E"/>
    <w:rsid w:val="00776D35"/>
    <w:rsid w:val="007774E7"/>
    <w:rsid w:val="0077771D"/>
    <w:rsid w:val="00777754"/>
    <w:rsid w:val="00777A18"/>
    <w:rsid w:val="00777AA8"/>
    <w:rsid w:val="00777BD5"/>
    <w:rsid w:val="00777D18"/>
    <w:rsid w:val="00777D37"/>
    <w:rsid w:val="00777D7B"/>
    <w:rsid w:val="00777F06"/>
    <w:rsid w:val="0078026A"/>
    <w:rsid w:val="0078027E"/>
    <w:rsid w:val="007806F3"/>
    <w:rsid w:val="00780A80"/>
    <w:rsid w:val="00780BCD"/>
    <w:rsid w:val="00780D8D"/>
    <w:rsid w:val="00780E0F"/>
    <w:rsid w:val="00781005"/>
    <w:rsid w:val="00781694"/>
    <w:rsid w:val="007816DE"/>
    <w:rsid w:val="0078177E"/>
    <w:rsid w:val="007819A6"/>
    <w:rsid w:val="007819E3"/>
    <w:rsid w:val="0078200B"/>
    <w:rsid w:val="0078207F"/>
    <w:rsid w:val="0078223B"/>
    <w:rsid w:val="00782299"/>
    <w:rsid w:val="007827A3"/>
    <w:rsid w:val="00782964"/>
    <w:rsid w:val="00782FBA"/>
    <w:rsid w:val="0078304C"/>
    <w:rsid w:val="00783217"/>
    <w:rsid w:val="0078356C"/>
    <w:rsid w:val="007835CD"/>
    <w:rsid w:val="00783673"/>
    <w:rsid w:val="0078375A"/>
    <w:rsid w:val="00783786"/>
    <w:rsid w:val="00783B6A"/>
    <w:rsid w:val="00784730"/>
    <w:rsid w:val="00784ADF"/>
    <w:rsid w:val="00784F44"/>
    <w:rsid w:val="0078511E"/>
    <w:rsid w:val="00785348"/>
    <w:rsid w:val="007853CF"/>
    <w:rsid w:val="00785490"/>
    <w:rsid w:val="0078549C"/>
    <w:rsid w:val="00785602"/>
    <w:rsid w:val="00785639"/>
    <w:rsid w:val="00785A61"/>
    <w:rsid w:val="00785A83"/>
    <w:rsid w:val="00786C35"/>
    <w:rsid w:val="00786D65"/>
    <w:rsid w:val="0078714A"/>
    <w:rsid w:val="007876E2"/>
    <w:rsid w:val="007878AE"/>
    <w:rsid w:val="00787C22"/>
    <w:rsid w:val="00790786"/>
    <w:rsid w:val="00790D2E"/>
    <w:rsid w:val="00790FEF"/>
    <w:rsid w:val="007910A9"/>
    <w:rsid w:val="0079149F"/>
    <w:rsid w:val="00791550"/>
    <w:rsid w:val="0079197E"/>
    <w:rsid w:val="00791B10"/>
    <w:rsid w:val="007925EA"/>
    <w:rsid w:val="00792993"/>
    <w:rsid w:val="00792C5F"/>
    <w:rsid w:val="00792D1E"/>
    <w:rsid w:val="0079327F"/>
    <w:rsid w:val="00793609"/>
    <w:rsid w:val="00793CD8"/>
    <w:rsid w:val="00794063"/>
    <w:rsid w:val="007946B3"/>
    <w:rsid w:val="007947DB"/>
    <w:rsid w:val="007947E4"/>
    <w:rsid w:val="00794924"/>
    <w:rsid w:val="00794B93"/>
    <w:rsid w:val="00794FEF"/>
    <w:rsid w:val="0079512E"/>
    <w:rsid w:val="00795909"/>
    <w:rsid w:val="00795AF7"/>
    <w:rsid w:val="00795C92"/>
    <w:rsid w:val="00795EE5"/>
    <w:rsid w:val="00796231"/>
    <w:rsid w:val="00796A4F"/>
    <w:rsid w:val="007978CD"/>
    <w:rsid w:val="007979C1"/>
    <w:rsid w:val="00797F46"/>
    <w:rsid w:val="007A04A1"/>
    <w:rsid w:val="007A05B0"/>
    <w:rsid w:val="007A0870"/>
    <w:rsid w:val="007A08F2"/>
    <w:rsid w:val="007A0B0A"/>
    <w:rsid w:val="007A11AF"/>
    <w:rsid w:val="007A19E0"/>
    <w:rsid w:val="007A1CB3"/>
    <w:rsid w:val="007A1D4B"/>
    <w:rsid w:val="007A1E21"/>
    <w:rsid w:val="007A298A"/>
    <w:rsid w:val="007A2F82"/>
    <w:rsid w:val="007A306F"/>
    <w:rsid w:val="007A376F"/>
    <w:rsid w:val="007A390D"/>
    <w:rsid w:val="007A3C72"/>
    <w:rsid w:val="007A3D3B"/>
    <w:rsid w:val="007A43A6"/>
    <w:rsid w:val="007A43B7"/>
    <w:rsid w:val="007A44B6"/>
    <w:rsid w:val="007A44F7"/>
    <w:rsid w:val="007A4DBF"/>
    <w:rsid w:val="007A4FC4"/>
    <w:rsid w:val="007A54F1"/>
    <w:rsid w:val="007A5567"/>
    <w:rsid w:val="007A58A6"/>
    <w:rsid w:val="007A59F5"/>
    <w:rsid w:val="007A5B8B"/>
    <w:rsid w:val="007A5BDA"/>
    <w:rsid w:val="007A623C"/>
    <w:rsid w:val="007A625E"/>
    <w:rsid w:val="007A636B"/>
    <w:rsid w:val="007A6781"/>
    <w:rsid w:val="007A67B2"/>
    <w:rsid w:val="007A680E"/>
    <w:rsid w:val="007A71C4"/>
    <w:rsid w:val="007A7A7D"/>
    <w:rsid w:val="007A7B6B"/>
    <w:rsid w:val="007B0379"/>
    <w:rsid w:val="007B05CA"/>
    <w:rsid w:val="007B0663"/>
    <w:rsid w:val="007B070C"/>
    <w:rsid w:val="007B0826"/>
    <w:rsid w:val="007B133F"/>
    <w:rsid w:val="007B161C"/>
    <w:rsid w:val="007B1686"/>
    <w:rsid w:val="007B18B7"/>
    <w:rsid w:val="007B1AAE"/>
    <w:rsid w:val="007B224E"/>
    <w:rsid w:val="007B226B"/>
    <w:rsid w:val="007B2533"/>
    <w:rsid w:val="007B2B17"/>
    <w:rsid w:val="007B30F1"/>
    <w:rsid w:val="007B3226"/>
    <w:rsid w:val="007B3405"/>
    <w:rsid w:val="007B354A"/>
    <w:rsid w:val="007B3731"/>
    <w:rsid w:val="007B3D2D"/>
    <w:rsid w:val="007B3FD8"/>
    <w:rsid w:val="007B3FF4"/>
    <w:rsid w:val="007B40C5"/>
    <w:rsid w:val="007B432E"/>
    <w:rsid w:val="007B4362"/>
    <w:rsid w:val="007B4448"/>
    <w:rsid w:val="007B4788"/>
    <w:rsid w:val="007B47A3"/>
    <w:rsid w:val="007B4DFD"/>
    <w:rsid w:val="007B4EB5"/>
    <w:rsid w:val="007B4F5D"/>
    <w:rsid w:val="007B50AE"/>
    <w:rsid w:val="007B51DF"/>
    <w:rsid w:val="007B52B8"/>
    <w:rsid w:val="007B5694"/>
    <w:rsid w:val="007B5F2E"/>
    <w:rsid w:val="007B6328"/>
    <w:rsid w:val="007B63E8"/>
    <w:rsid w:val="007B6B97"/>
    <w:rsid w:val="007B6F64"/>
    <w:rsid w:val="007B77EC"/>
    <w:rsid w:val="007B7CC6"/>
    <w:rsid w:val="007B7CE6"/>
    <w:rsid w:val="007B7E4C"/>
    <w:rsid w:val="007B7F0D"/>
    <w:rsid w:val="007B7FCA"/>
    <w:rsid w:val="007C00B0"/>
    <w:rsid w:val="007C05DD"/>
    <w:rsid w:val="007C0617"/>
    <w:rsid w:val="007C0688"/>
    <w:rsid w:val="007C0DEB"/>
    <w:rsid w:val="007C0E15"/>
    <w:rsid w:val="007C1075"/>
    <w:rsid w:val="007C12E0"/>
    <w:rsid w:val="007C13FB"/>
    <w:rsid w:val="007C1458"/>
    <w:rsid w:val="007C16C5"/>
    <w:rsid w:val="007C25F2"/>
    <w:rsid w:val="007C2A97"/>
    <w:rsid w:val="007C2CE0"/>
    <w:rsid w:val="007C2D49"/>
    <w:rsid w:val="007C2DC9"/>
    <w:rsid w:val="007C3116"/>
    <w:rsid w:val="007C32B9"/>
    <w:rsid w:val="007C371E"/>
    <w:rsid w:val="007C3D18"/>
    <w:rsid w:val="007C3D79"/>
    <w:rsid w:val="007C3EBC"/>
    <w:rsid w:val="007C47C4"/>
    <w:rsid w:val="007C4864"/>
    <w:rsid w:val="007C4CE5"/>
    <w:rsid w:val="007C5480"/>
    <w:rsid w:val="007C5A2A"/>
    <w:rsid w:val="007C5B94"/>
    <w:rsid w:val="007C5C78"/>
    <w:rsid w:val="007C5EEC"/>
    <w:rsid w:val="007C5F4C"/>
    <w:rsid w:val="007C60BF"/>
    <w:rsid w:val="007C69CD"/>
    <w:rsid w:val="007C6A07"/>
    <w:rsid w:val="007C6B80"/>
    <w:rsid w:val="007C7013"/>
    <w:rsid w:val="007C712C"/>
    <w:rsid w:val="007C7174"/>
    <w:rsid w:val="007C7270"/>
    <w:rsid w:val="007C7583"/>
    <w:rsid w:val="007C75A1"/>
    <w:rsid w:val="007C77A5"/>
    <w:rsid w:val="007C7C01"/>
    <w:rsid w:val="007C7DC2"/>
    <w:rsid w:val="007C7F97"/>
    <w:rsid w:val="007D0271"/>
    <w:rsid w:val="007D04E5"/>
    <w:rsid w:val="007D0637"/>
    <w:rsid w:val="007D0DAD"/>
    <w:rsid w:val="007D0DBE"/>
    <w:rsid w:val="007D0DCE"/>
    <w:rsid w:val="007D0FA2"/>
    <w:rsid w:val="007D1D7A"/>
    <w:rsid w:val="007D1E53"/>
    <w:rsid w:val="007D2656"/>
    <w:rsid w:val="007D2841"/>
    <w:rsid w:val="007D28E8"/>
    <w:rsid w:val="007D2C15"/>
    <w:rsid w:val="007D31AE"/>
    <w:rsid w:val="007D3C6C"/>
    <w:rsid w:val="007D4584"/>
    <w:rsid w:val="007D4629"/>
    <w:rsid w:val="007D47F8"/>
    <w:rsid w:val="007D48D7"/>
    <w:rsid w:val="007D4D48"/>
    <w:rsid w:val="007D4DDF"/>
    <w:rsid w:val="007D4FE8"/>
    <w:rsid w:val="007D520C"/>
    <w:rsid w:val="007D5353"/>
    <w:rsid w:val="007D584E"/>
    <w:rsid w:val="007D5901"/>
    <w:rsid w:val="007D5F1C"/>
    <w:rsid w:val="007D6022"/>
    <w:rsid w:val="007D6C17"/>
    <w:rsid w:val="007D7382"/>
    <w:rsid w:val="007D7526"/>
    <w:rsid w:val="007D76F5"/>
    <w:rsid w:val="007D79EB"/>
    <w:rsid w:val="007D7A11"/>
    <w:rsid w:val="007D7BDA"/>
    <w:rsid w:val="007E0751"/>
    <w:rsid w:val="007E0845"/>
    <w:rsid w:val="007E0BBE"/>
    <w:rsid w:val="007E15B1"/>
    <w:rsid w:val="007E15E2"/>
    <w:rsid w:val="007E1750"/>
    <w:rsid w:val="007E1B74"/>
    <w:rsid w:val="007E1CBA"/>
    <w:rsid w:val="007E2074"/>
    <w:rsid w:val="007E261C"/>
    <w:rsid w:val="007E2CF8"/>
    <w:rsid w:val="007E3D4D"/>
    <w:rsid w:val="007E40D4"/>
    <w:rsid w:val="007E4140"/>
    <w:rsid w:val="007E43FD"/>
    <w:rsid w:val="007E4610"/>
    <w:rsid w:val="007E4715"/>
    <w:rsid w:val="007E4998"/>
    <w:rsid w:val="007E505B"/>
    <w:rsid w:val="007E5157"/>
    <w:rsid w:val="007E5498"/>
    <w:rsid w:val="007E58E7"/>
    <w:rsid w:val="007E5DAE"/>
    <w:rsid w:val="007E6258"/>
    <w:rsid w:val="007E62A3"/>
    <w:rsid w:val="007E6751"/>
    <w:rsid w:val="007E6BB0"/>
    <w:rsid w:val="007E7091"/>
    <w:rsid w:val="007E71F7"/>
    <w:rsid w:val="007E75CD"/>
    <w:rsid w:val="007E7659"/>
    <w:rsid w:val="007E7E3D"/>
    <w:rsid w:val="007E7FB4"/>
    <w:rsid w:val="007F07B9"/>
    <w:rsid w:val="007F08CB"/>
    <w:rsid w:val="007F0FDE"/>
    <w:rsid w:val="007F1116"/>
    <w:rsid w:val="007F1345"/>
    <w:rsid w:val="007F1401"/>
    <w:rsid w:val="007F27E7"/>
    <w:rsid w:val="007F2AFA"/>
    <w:rsid w:val="007F2DCF"/>
    <w:rsid w:val="007F304A"/>
    <w:rsid w:val="007F332D"/>
    <w:rsid w:val="007F36BF"/>
    <w:rsid w:val="007F3B28"/>
    <w:rsid w:val="007F3D54"/>
    <w:rsid w:val="007F3EFF"/>
    <w:rsid w:val="007F478E"/>
    <w:rsid w:val="007F485D"/>
    <w:rsid w:val="007F4876"/>
    <w:rsid w:val="007F4A8A"/>
    <w:rsid w:val="007F4C63"/>
    <w:rsid w:val="007F4D20"/>
    <w:rsid w:val="007F4E06"/>
    <w:rsid w:val="007F5013"/>
    <w:rsid w:val="007F5311"/>
    <w:rsid w:val="007F5436"/>
    <w:rsid w:val="007F54F6"/>
    <w:rsid w:val="007F58AA"/>
    <w:rsid w:val="007F5A75"/>
    <w:rsid w:val="007F5E38"/>
    <w:rsid w:val="007F6487"/>
    <w:rsid w:val="007F69F3"/>
    <w:rsid w:val="007F6EAA"/>
    <w:rsid w:val="007F7403"/>
    <w:rsid w:val="007F743D"/>
    <w:rsid w:val="007F7526"/>
    <w:rsid w:val="007F75A6"/>
    <w:rsid w:val="007F76EF"/>
    <w:rsid w:val="007F78B0"/>
    <w:rsid w:val="007F7E01"/>
    <w:rsid w:val="007F7E83"/>
    <w:rsid w:val="007F7F63"/>
    <w:rsid w:val="008002D5"/>
    <w:rsid w:val="008002E6"/>
    <w:rsid w:val="0080038B"/>
    <w:rsid w:val="00800AF1"/>
    <w:rsid w:val="00800D04"/>
    <w:rsid w:val="00800D7E"/>
    <w:rsid w:val="0080158D"/>
    <w:rsid w:val="00801922"/>
    <w:rsid w:val="00801E69"/>
    <w:rsid w:val="008020E2"/>
    <w:rsid w:val="008020F6"/>
    <w:rsid w:val="008022EB"/>
    <w:rsid w:val="008023EA"/>
    <w:rsid w:val="00802C9D"/>
    <w:rsid w:val="00802E18"/>
    <w:rsid w:val="00803028"/>
    <w:rsid w:val="00803070"/>
    <w:rsid w:val="008034B0"/>
    <w:rsid w:val="008035C9"/>
    <w:rsid w:val="008035F5"/>
    <w:rsid w:val="00803924"/>
    <w:rsid w:val="00803CCC"/>
    <w:rsid w:val="00803FAE"/>
    <w:rsid w:val="0080412B"/>
    <w:rsid w:val="008044FA"/>
    <w:rsid w:val="00804578"/>
    <w:rsid w:val="008047F8"/>
    <w:rsid w:val="0080486E"/>
    <w:rsid w:val="00804BC2"/>
    <w:rsid w:val="00804C70"/>
    <w:rsid w:val="00804D93"/>
    <w:rsid w:val="00804F0D"/>
    <w:rsid w:val="00804FC7"/>
    <w:rsid w:val="008054F1"/>
    <w:rsid w:val="00805600"/>
    <w:rsid w:val="00805663"/>
    <w:rsid w:val="00805C9D"/>
    <w:rsid w:val="00805D1C"/>
    <w:rsid w:val="00805F63"/>
    <w:rsid w:val="0080605F"/>
    <w:rsid w:val="00806337"/>
    <w:rsid w:val="0080645F"/>
    <w:rsid w:val="00806766"/>
    <w:rsid w:val="00806792"/>
    <w:rsid w:val="0080679C"/>
    <w:rsid w:val="0080683F"/>
    <w:rsid w:val="00806B2B"/>
    <w:rsid w:val="008070F8"/>
    <w:rsid w:val="008076AF"/>
    <w:rsid w:val="00807786"/>
    <w:rsid w:val="00807BD6"/>
    <w:rsid w:val="00807BED"/>
    <w:rsid w:val="00807E29"/>
    <w:rsid w:val="0081036D"/>
    <w:rsid w:val="00810B35"/>
    <w:rsid w:val="00811844"/>
    <w:rsid w:val="00811C1B"/>
    <w:rsid w:val="00811CE1"/>
    <w:rsid w:val="00811ED3"/>
    <w:rsid w:val="00811FC3"/>
    <w:rsid w:val="00811FCB"/>
    <w:rsid w:val="00812400"/>
    <w:rsid w:val="0081294C"/>
    <w:rsid w:val="00812A48"/>
    <w:rsid w:val="00812DE5"/>
    <w:rsid w:val="00812F07"/>
    <w:rsid w:val="0081309C"/>
    <w:rsid w:val="00813334"/>
    <w:rsid w:val="0081374E"/>
    <w:rsid w:val="008137D6"/>
    <w:rsid w:val="00813B9E"/>
    <w:rsid w:val="00813D22"/>
    <w:rsid w:val="00814019"/>
    <w:rsid w:val="00814207"/>
    <w:rsid w:val="00814609"/>
    <w:rsid w:val="00814703"/>
    <w:rsid w:val="008148EA"/>
    <w:rsid w:val="00814F8F"/>
    <w:rsid w:val="00815042"/>
    <w:rsid w:val="00815211"/>
    <w:rsid w:val="008156D1"/>
    <w:rsid w:val="00815844"/>
    <w:rsid w:val="008158D6"/>
    <w:rsid w:val="00815EA0"/>
    <w:rsid w:val="008164A4"/>
    <w:rsid w:val="008169BC"/>
    <w:rsid w:val="00816D88"/>
    <w:rsid w:val="00816FE1"/>
    <w:rsid w:val="00817196"/>
    <w:rsid w:val="00817300"/>
    <w:rsid w:val="0081739F"/>
    <w:rsid w:val="008173A0"/>
    <w:rsid w:val="00817530"/>
    <w:rsid w:val="008177E8"/>
    <w:rsid w:val="00817948"/>
    <w:rsid w:val="00817CF8"/>
    <w:rsid w:val="0082050B"/>
    <w:rsid w:val="00820553"/>
    <w:rsid w:val="00820EC3"/>
    <w:rsid w:val="0082137A"/>
    <w:rsid w:val="00821590"/>
    <w:rsid w:val="0082198B"/>
    <w:rsid w:val="00821AEC"/>
    <w:rsid w:val="008222FD"/>
    <w:rsid w:val="00822306"/>
    <w:rsid w:val="008228CC"/>
    <w:rsid w:val="00822924"/>
    <w:rsid w:val="00822ABD"/>
    <w:rsid w:val="0082315E"/>
    <w:rsid w:val="008235DB"/>
    <w:rsid w:val="00823782"/>
    <w:rsid w:val="00823844"/>
    <w:rsid w:val="00823B8E"/>
    <w:rsid w:val="00823E3F"/>
    <w:rsid w:val="00823EAA"/>
    <w:rsid w:val="0082410E"/>
    <w:rsid w:val="008245B1"/>
    <w:rsid w:val="008249F3"/>
    <w:rsid w:val="00824AB4"/>
    <w:rsid w:val="00825241"/>
    <w:rsid w:val="00825663"/>
    <w:rsid w:val="00825A11"/>
    <w:rsid w:val="00825C42"/>
    <w:rsid w:val="00825D25"/>
    <w:rsid w:val="0082696E"/>
    <w:rsid w:val="00826BD0"/>
    <w:rsid w:val="00827556"/>
    <w:rsid w:val="00827B7B"/>
    <w:rsid w:val="00827D6F"/>
    <w:rsid w:val="00830242"/>
    <w:rsid w:val="00830310"/>
    <w:rsid w:val="0083076E"/>
    <w:rsid w:val="008311BF"/>
    <w:rsid w:val="008313A5"/>
    <w:rsid w:val="00831590"/>
    <w:rsid w:val="00831A4C"/>
    <w:rsid w:val="00831A77"/>
    <w:rsid w:val="00831BBC"/>
    <w:rsid w:val="00831E84"/>
    <w:rsid w:val="00831FDF"/>
    <w:rsid w:val="00832398"/>
    <w:rsid w:val="00832886"/>
    <w:rsid w:val="008335C6"/>
    <w:rsid w:val="00833BE6"/>
    <w:rsid w:val="00833CDC"/>
    <w:rsid w:val="00833F50"/>
    <w:rsid w:val="008341F1"/>
    <w:rsid w:val="008342AD"/>
    <w:rsid w:val="0083450C"/>
    <w:rsid w:val="00834576"/>
    <w:rsid w:val="00835268"/>
    <w:rsid w:val="0083546B"/>
    <w:rsid w:val="0083547D"/>
    <w:rsid w:val="0083559A"/>
    <w:rsid w:val="00835896"/>
    <w:rsid w:val="00835B24"/>
    <w:rsid w:val="00835D2A"/>
    <w:rsid w:val="00836130"/>
    <w:rsid w:val="0083630A"/>
    <w:rsid w:val="008365D9"/>
    <w:rsid w:val="008369E5"/>
    <w:rsid w:val="00836A85"/>
    <w:rsid w:val="00836B26"/>
    <w:rsid w:val="008376A3"/>
    <w:rsid w:val="008376AC"/>
    <w:rsid w:val="008376E1"/>
    <w:rsid w:val="00837BD3"/>
    <w:rsid w:val="00837E49"/>
    <w:rsid w:val="00837E63"/>
    <w:rsid w:val="00840036"/>
    <w:rsid w:val="008401D2"/>
    <w:rsid w:val="00840812"/>
    <w:rsid w:val="008413F3"/>
    <w:rsid w:val="00841A40"/>
    <w:rsid w:val="0084215B"/>
    <w:rsid w:val="00842272"/>
    <w:rsid w:val="00842602"/>
    <w:rsid w:val="008429FD"/>
    <w:rsid w:val="00842AE6"/>
    <w:rsid w:val="00842CF9"/>
    <w:rsid w:val="00842DD8"/>
    <w:rsid w:val="00842F55"/>
    <w:rsid w:val="0084315E"/>
    <w:rsid w:val="00843912"/>
    <w:rsid w:val="00843E4C"/>
    <w:rsid w:val="008444E8"/>
    <w:rsid w:val="00844600"/>
    <w:rsid w:val="00844CA8"/>
    <w:rsid w:val="00844E80"/>
    <w:rsid w:val="0084590E"/>
    <w:rsid w:val="00845AF7"/>
    <w:rsid w:val="00845D70"/>
    <w:rsid w:val="00845E3E"/>
    <w:rsid w:val="00846946"/>
    <w:rsid w:val="00846FE7"/>
    <w:rsid w:val="0084721E"/>
    <w:rsid w:val="008472FE"/>
    <w:rsid w:val="008476C8"/>
    <w:rsid w:val="00847C9A"/>
    <w:rsid w:val="00847E23"/>
    <w:rsid w:val="00850073"/>
    <w:rsid w:val="00850159"/>
    <w:rsid w:val="008511A2"/>
    <w:rsid w:val="00851414"/>
    <w:rsid w:val="008515E9"/>
    <w:rsid w:val="00851ACB"/>
    <w:rsid w:val="00851FDA"/>
    <w:rsid w:val="00852996"/>
    <w:rsid w:val="0085315D"/>
    <w:rsid w:val="00853218"/>
    <w:rsid w:val="00853224"/>
    <w:rsid w:val="008532EB"/>
    <w:rsid w:val="008533F6"/>
    <w:rsid w:val="008536DF"/>
    <w:rsid w:val="008536F1"/>
    <w:rsid w:val="0085375C"/>
    <w:rsid w:val="00853A28"/>
    <w:rsid w:val="008541D7"/>
    <w:rsid w:val="00854309"/>
    <w:rsid w:val="008546C5"/>
    <w:rsid w:val="008548DA"/>
    <w:rsid w:val="00854F7E"/>
    <w:rsid w:val="0085509A"/>
    <w:rsid w:val="0085531C"/>
    <w:rsid w:val="00855A42"/>
    <w:rsid w:val="00855EAF"/>
    <w:rsid w:val="0085633A"/>
    <w:rsid w:val="00856484"/>
    <w:rsid w:val="008567ED"/>
    <w:rsid w:val="00856911"/>
    <w:rsid w:val="008569D2"/>
    <w:rsid w:val="00856A32"/>
    <w:rsid w:val="00856F75"/>
    <w:rsid w:val="008571DA"/>
    <w:rsid w:val="00857224"/>
    <w:rsid w:val="008575B9"/>
    <w:rsid w:val="00857699"/>
    <w:rsid w:val="0085793F"/>
    <w:rsid w:val="00857C2B"/>
    <w:rsid w:val="00857CD2"/>
    <w:rsid w:val="00857CFC"/>
    <w:rsid w:val="00857EF5"/>
    <w:rsid w:val="0086016B"/>
    <w:rsid w:val="008602F9"/>
    <w:rsid w:val="008604E5"/>
    <w:rsid w:val="00860F4C"/>
    <w:rsid w:val="00861B7B"/>
    <w:rsid w:val="00861B9E"/>
    <w:rsid w:val="008623ED"/>
    <w:rsid w:val="00862DC3"/>
    <w:rsid w:val="00862FEB"/>
    <w:rsid w:val="00863484"/>
    <w:rsid w:val="0086351C"/>
    <w:rsid w:val="00863687"/>
    <w:rsid w:val="008637BD"/>
    <w:rsid w:val="00863D02"/>
    <w:rsid w:val="00863E11"/>
    <w:rsid w:val="00863EC2"/>
    <w:rsid w:val="00863FBE"/>
    <w:rsid w:val="00864759"/>
    <w:rsid w:val="008649E6"/>
    <w:rsid w:val="00864BA8"/>
    <w:rsid w:val="00864C55"/>
    <w:rsid w:val="008653F6"/>
    <w:rsid w:val="00865896"/>
    <w:rsid w:val="00865A66"/>
    <w:rsid w:val="00865A6B"/>
    <w:rsid w:val="00865BE5"/>
    <w:rsid w:val="00865E14"/>
    <w:rsid w:val="008662B2"/>
    <w:rsid w:val="008666D4"/>
    <w:rsid w:val="00866849"/>
    <w:rsid w:val="0086695C"/>
    <w:rsid w:val="00866ABC"/>
    <w:rsid w:val="00866D04"/>
    <w:rsid w:val="00866EB1"/>
    <w:rsid w:val="008670B3"/>
    <w:rsid w:val="008675A1"/>
    <w:rsid w:val="00867754"/>
    <w:rsid w:val="008677FD"/>
    <w:rsid w:val="00867BCA"/>
    <w:rsid w:val="00867C13"/>
    <w:rsid w:val="00867E03"/>
    <w:rsid w:val="00867F14"/>
    <w:rsid w:val="00867F74"/>
    <w:rsid w:val="00867F8F"/>
    <w:rsid w:val="0087006E"/>
    <w:rsid w:val="00870115"/>
    <w:rsid w:val="0087015B"/>
    <w:rsid w:val="008703FC"/>
    <w:rsid w:val="008706D4"/>
    <w:rsid w:val="00870803"/>
    <w:rsid w:val="0087084F"/>
    <w:rsid w:val="00870F8A"/>
    <w:rsid w:val="008710EF"/>
    <w:rsid w:val="0087155E"/>
    <w:rsid w:val="008719A4"/>
    <w:rsid w:val="00871D23"/>
    <w:rsid w:val="0087249B"/>
    <w:rsid w:val="00872773"/>
    <w:rsid w:val="00872B78"/>
    <w:rsid w:val="00872D07"/>
    <w:rsid w:val="0087352F"/>
    <w:rsid w:val="00873FB8"/>
    <w:rsid w:val="00874085"/>
    <w:rsid w:val="00874312"/>
    <w:rsid w:val="0087437C"/>
    <w:rsid w:val="00874641"/>
    <w:rsid w:val="00874750"/>
    <w:rsid w:val="008747D0"/>
    <w:rsid w:val="00874C33"/>
    <w:rsid w:val="00874E04"/>
    <w:rsid w:val="00874F6C"/>
    <w:rsid w:val="008754E8"/>
    <w:rsid w:val="008758D2"/>
    <w:rsid w:val="00875B02"/>
    <w:rsid w:val="00875C25"/>
    <w:rsid w:val="00875CD7"/>
    <w:rsid w:val="00875D45"/>
    <w:rsid w:val="00875F10"/>
    <w:rsid w:val="0087601B"/>
    <w:rsid w:val="00876203"/>
    <w:rsid w:val="0087625A"/>
    <w:rsid w:val="008763C3"/>
    <w:rsid w:val="008765C0"/>
    <w:rsid w:val="0087698F"/>
    <w:rsid w:val="00876A65"/>
    <w:rsid w:val="00876B4D"/>
    <w:rsid w:val="00876D86"/>
    <w:rsid w:val="008770F7"/>
    <w:rsid w:val="00877455"/>
    <w:rsid w:val="00877750"/>
    <w:rsid w:val="008777AB"/>
    <w:rsid w:val="008778DE"/>
    <w:rsid w:val="0087798D"/>
    <w:rsid w:val="00877F18"/>
    <w:rsid w:val="00877FCC"/>
    <w:rsid w:val="008800D7"/>
    <w:rsid w:val="0088010F"/>
    <w:rsid w:val="0088054F"/>
    <w:rsid w:val="0088065E"/>
    <w:rsid w:val="008808FB"/>
    <w:rsid w:val="00880BEE"/>
    <w:rsid w:val="00881238"/>
    <w:rsid w:val="008816AC"/>
    <w:rsid w:val="00881A64"/>
    <w:rsid w:val="00881F29"/>
    <w:rsid w:val="00881F7F"/>
    <w:rsid w:val="00882402"/>
    <w:rsid w:val="00882A5A"/>
    <w:rsid w:val="00882FC2"/>
    <w:rsid w:val="008833B9"/>
    <w:rsid w:val="00884069"/>
    <w:rsid w:val="0088428D"/>
    <w:rsid w:val="00884484"/>
    <w:rsid w:val="008844D0"/>
    <w:rsid w:val="008844DC"/>
    <w:rsid w:val="00884844"/>
    <w:rsid w:val="0088510F"/>
    <w:rsid w:val="008852FD"/>
    <w:rsid w:val="0088538B"/>
    <w:rsid w:val="00885C04"/>
    <w:rsid w:val="008865FD"/>
    <w:rsid w:val="00886749"/>
    <w:rsid w:val="0088721C"/>
    <w:rsid w:val="008873AD"/>
    <w:rsid w:val="00887701"/>
    <w:rsid w:val="00887719"/>
    <w:rsid w:val="00887720"/>
    <w:rsid w:val="00887B30"/>
    <w:rsid w:val="00887CA6"/>
    <w:rsid w:val="00887CBE"/>
    <w:rsid w:val="00887DBA"/>
    <w:rsid w:val="0089028A"/>
    <w:rsid w:val="008906D7"/>
    <w:rsid w:val="008907D4"/>
    <w:rsid w:val="00890820"/>
    <w:rsid w:val="00890834"/>
    <w:rsid w:val="00890A06"/>
    <w:rsid w:val="00890BBD"/>
    <w:rsid w:val="00890EF2"/>
    <w:rsid w:val="0089111C"/>
    <w:rsid w:val="00891299"/>
    <w:rsid w:val="008917C8"/>
    <w:rsid w:val="00891A35"/>
    <w:rsid w:val="00891A53"/>
    <w:rsid w:val="00891CFF"/>
    <w:rsid w:val="00891E28"/>
    <w:rsid w:val="0089250C"/>
    <w:rsid w:val="00892659"/>
    <w:rsid w:val="00892946"/>
    <w:rsid w:val="00892A7B"/>
    <w:rsid w:val="00892B28"/>
    <w:rsid w:val="008931C4"/>
    <w:rsid w:val="008936B9"/>
    <w:rsid w:val="008941E3"/>
    <w:rsid w:val="0089484C"/>
    <w:rsid w:val="00894A1D"/>
    <w:rsid w:val="00894A88"/>
    <w:rsid w:val="0089509F"/>
    <w:rsid w:val="008952A4"/>
    <w:rsid w:val="00895372"/>
    <w:rsid w:val="00895386"/>
    <w:rsid w:val="0089558D"/>
    <w:rsid w:val="00895884"/>
    <w:rsid w:val="008963A0"/>
    <w:rsid w:val="0089683C"/>
    <w:rsid w:val="00896B15"/>
    <w:rsid w:val="00897016"/>
    <w:rsid w:val="00897A3D"/>
    <w:rsid w:val="00897B6F"/>
    <w:rsid w:val="00897B75"/>
    <w:rsid w:val="00897DEA"/>
    <w:rsid w:val="00897E72"/>
    <w:rsid w:val="008A0588"/>
    <w:rsid w:val="008A0A77"/>
    <w:rsid w:val="008A0B6C"/>
    <w:rsid w:val="008A0FF6"/>
    <w:rsid w:val="008A1227"/>
    <w:rsid w:val="008A1400"/>
    <w:rsid w:val="008A1D6E"/>
    <w:rsid w:val="008A21AD"/>
    <w:rsid w:val="008A21FF"/>
    <w:rsid w:val="008A2734"/>
    <w:rsid w:val="008A2879"/>
    <w:rsid w:val="008A2CE2"/>
    <w:rsid w:val="008A2EC2"/>
    <w:rsid w:val="008A2F35"/>
    <w:rsid w:val="008A30AC"/>
    <w:rsid w:val="008A3384"/>
    <w:rsid w:val="008A342D"/>
    <w:rsid w:val="008A38C9"/>
    <w:rsid w:val="008A3AE3"/>
    <w:rsid w:val="008A4050"/>
    <w:rsid w:val="008A41BF"/>
    <w:rsid w:val="008A4466"/>
    <w:rsid w:val="008A44B8"/>
    <w:rsid w:val="008A4609"/>
    <w:rsid w:val="008A4CD0"/>
    <w:rsid w:val="008A4F0B"/>
    <w:rsid w:val="008A4FF3"/>
    <w:rsid w:val="008A51A8"/>
    <w:rsid w:val="008A545B"/>
    <w:rsid w:val="008A54C7"/>
    <w:rsid w:val="008A59EC"/>
    <w:rsid w:val="008A5BCC"/>
    <w:rsid w:val="008A5C50"/>
    <w:rsid w:val="008A5C7E"/>
    <w:rsid w:val="008A5C93"/>
    <w:rsid w:val="008A5E32"/>
    <w:rsid w:val="008A61AC"/>
    <w:rsid w:val="008A63AB"/>
    <w:rsid w:val="008A6408"/>
    <w:rsid w:val="008A64DE"/>
    <w:rsid w:val="008A6E9C"/>
    <w:rsid w:val="008A7109"/>
    <w:rsid w:val="008A733C"/>
    <w:rsid w:val="008A7571"/>
    <w:rsid w:val="008A77D8"/>
    <w:rsid w:val="008A7A05"/>
    <w:rsid w:val="008A7A6F"/>
    <w:rsid w:val="008A7BFC"/>
    <w:rsid w:val="008A7C83"/>
    <w:rsid w:val="008A7CB9"/>
    <w:rsid w:val="008B03EE"/>
    <w:rsid w:val="008B0483"/>
    <w:rsid w:val="008B0513"/>
    <w:rsid w:val="008B0825"/>
    <w:rsid w:val="008B08B5"/>
    <w:rsid w:val="008B0BD6"/>
    <w:rsid w:val="008B0C92"/>
    <w:rsid w:val="008B0CC0"/>
    <w:rsid w:val="008B0CE9"/>
    <w:rsid w:val="008B0D35"/>
    <w:rsid w:val="008B0E9D"/>
    <w:rsid w:val="008B10AB"/>
    <w:rsid w:val="008B1180"/>
    <w:rsid w:val="008B120C"/>
    <w:rsid w:val="008B12EA"/>
    <w:rsid w:val="008B13BE"/>
    <w:rsid w:val="008B1729"/>
    <w:rsid w:val="008B2060"/>
    <w:rsid w:val="008B22A3"/>
    <w:rsid w:val="008B22EC"/>
    <w:rsid w:val="008B2346"/>
    <w:rsid w:val="008B2483"/>
    <w:rsid w:val="008B2540"/>
    <w:rsid w:val="008B2840"/>
    <w:rsid w:val="008B2E1E"/>
    <w:rsid w:val="008B2E56"/>
    <w:rsid w:val="008B30EB"/>
    <w:rsid w:val="008B3186"/>
    <w:rsid w:val="008B3923"/>
    <w:rsid w:val="008B3961"/>
    <w:rsid w:val="008B39FC"/>
    <w:rsid w:val="008B3B78"/>
    <w:rsid w:val="008B3CD6"/>
    <w:rsid w:val="008B3DA5"/>
    <w:rsid w:val="008B3DB2"/>
    <w:rsid w:val="008B3E61"/>
    <w:rsid w:val="008B42E5"/>
    <w:rsid w:val="008B4372"/>
    <w:rsid w:val="008B475C"/>
    <w:rsid w:val="008B50CC"/>
    <w:rsid w:val="008B518C"/>
    <w:rsid w:val="008B51A0"/>
    <w:rsid w:val="008B575F"/>
    <w:rsid w:val="008B57F2"/>
    <w:rsid w:val="008B592A"/>
    <w:rsid w:val="008B5A87"/>
    <w:rsid w:val="008B5FB4"/>
    <w:rsid w:val="008B5FE0"/>
    <w:rsid w:val="008B608D"/>
    <w:rsid w:val="008B64A9"/>
    <w:rsid w:val="008B64F8"/>
    <w:rsid w:val="008B6AEC"/>
    <w:rsid w:val="008B6CF5"/>
    <w:rsid w:val="008B7B5C"/>
    <w:rsid w:val="008C01A3"/>
    <w:rsid w:val="008C01D6"/>
    <w:rsid w:val="008C03CE"/>
    <w:rsid w:val="008C03EE"/>
    <w:rsid w:val="008C089F"/>
    <w:rsid w:val="008C0BCA"/>
    <w:rsid w:val="008C0C99"/>
    <w:rsid w:val="008C1801"/>
    <w:rsid w:val="008C1873"/>
    <w:rsid w:val="008C2017"/>
    <w:rsid w:val="008C20AD"/>
    <w:rsid w:val="008C28ED"/>
    <w:rsid w:val="008C2A04"/>
    <w:rsid w:val="008C2CAD"/>
    <w:rsid w:val="008C2FEB"/>
    <w:rsid w:val="008C32B5"/>
    <w:rsid w:val="008C3A38"/>
    <w:rsid w:val="008C3D72"/>
    <w:rsid w:val="008C4091"/>
    <w:rsid w:val="008C46C7"/>
    <w:rsid w:val="008C4958"/>
    <w:rsid w:val="008C4A33"/>
    <w:rsid w:val="008C4BAA"/>
    <w:rsid w:val="008C5111"/>
    <w:rsid w:val="008C5929"/>
    <w:rsid w:val="008C5C43"/>
    <w:rsid w:val="008C61AE"/>
    <w:rsid w:val="008C63ED"/>
    <w:rsid w:val="008C6525"/>
    <w:rsid w:val="008C6608"/>
    <w:rsid w:val="008C6AE8"/>
    <w:rsid w:val="008C6D0D"/>
    <w:rsid w:val="008C701A"/>
    <w:rsid w:val="008C7573"/>
    <w:rsid w:val="008C7A1B"/>
    <w:rsid w:val="008C7EAE"/>
    <w:rsid w:val="008D00A5"/>
    <w:rsid w:val="008D0379"/>
    <w:rsid w:val="008D0412"/>
    <w:rsid w:val="008D05EA"/>
    <w:rsid w:val="008D1414"/>
    <w:rsid w:val="008D150B"/>
    <w:rsid w:val="008D188F"/>
    <w:rsid w:val="008D1D44"/>
    <w:rsid w:val="008D222B"/>
    <w:rsid w:val="008D236A"/>
    <w:rsid w:val="008D2605"/>
    <w:rsid w:val="008D2DA7"/>
    <w:rsid w:val="008D2EEF"/>
    <w:rsid w:val="008D319D"/>
    <w:rsid w:val="008D3202"/>
    <w:rsid w:val="008D34F1"/>
    <w:rsid w:val="008D3794"/>
    <w:rsid w:val="008D39D8"/>
    <w:rsid w:val="008D3DC2"/>
    <w:rsid w:val="008D3F64"/>
    <w:rsid w:val="008D3FCC"/>
    <w:rsid w:val="008D46A3"/>
    <w:rsid w:val="008D4D37"/>
    <w:rsid w:val="008D4F23"/>
    <w:rsid w:val="008D4F47"/>
    <w:rsid w:val="008D5140"/>
    <w:rsid w:val="008D5805"/>
    <w:rsid w:val="008D58B8"/>
    <w:rsid w:val="008D5A90"/>
    <w:rsid w:val="008D626B"/>
    <w:rsid w:val="008D6D1A"/>
    <w:rsid w:val="008D6DB7"/>
    <w:rsid w:val="008D6EAC"/>
    <w:rsid w:val="008D6EF5"/>
    <w:rsid w:val="008D727B"/>
    <w:rsid w:val="008D7446"/>
    <w:rsid w:val="008D766C"/>
    <w:rsid w:val="008D7BDB"/>
    <w:rsid w:val="008D7D37"/>
    <w:rsid w:val="008D7DC9"/>
    <w:rsid w:val="008D7E55"/>
    <w:rsid w:val="008D7F66"/>
    <w:rsid w:val="008E0593"/>
    <w:rsid w:val="008E065E"/>
    <w:rsid w:val="008E0867"/>
    <w:rsid w:val="008E090D"/>
    <w:rsid w:val="008E0927"/>
    <w:rsid w:val="008E09C2"/>
    <w:rsid w:val="008E0B4A"/>
    <w:rsid w:val="008E0BB4"/>
    <w:rsid w:val="008E0CE7"/>
    <w:rsid w:val="008E0FC9"/>
    <w:rsid w:val="008E1000"/>
    <w:rsid w:val="008E10BF"/>
    <w:rsid w:val="008E1261"/>
    <w:rsid w:val="008E16B4"/>
    <w:rsid w:val="008E1909"/>
    <w:rsid w:val="008E242D"/>
    <w:rsid w:val="008E2497"/>
    <w:rsid w:val="008E2A68"/>
    <w:rsid w:val="008E2BD2"/>
    <w:rsid w:val="008E31A2"/>
    <w:rsid w:val="008E3D19"/>
    <w:rsid w:val="008E3D50"/>
    <w:rsid w:val="008E3E8B"/>
    <w:rsid w:val="008E3F25"/>
    <w:rsid w:val="008E41B1"/>
    <w:rsid w:val="008E4498"/>
    <w:rsid w:val="008E499E"/>
    <w:rsid w:val="008E4F6C"/>
    <w:rsid w:val="008E4FD5"/>
    <w:rsid w:val="008E5FF9"/>
    <w:rsid w:val="008E6170"/>
    <w:rsid w:val="008E65E7"/>
    <w:rsid w:val="008E6789"/>
    <w:rsid w:val="008E7697"/>
    <w:rsid w:val="008E78D5"/>
    <w:rsid w:val="008E79DF"/>
    <w:rsid w:val="008F0690"/>
    <w:rsid w:val="008F07B6"/>
    <w:rsid w:val="008F0C48"/>
    <w:rsid w:val="008F0DE3"/>
    <w:rsid w:val="008F1036"/>
    <w:rsid w:val="008F13C5"/>
    <w:rsid w:val="008F177B"/>
    <w:rsid w:val="008F17BE"/>
    <w:rsid w:val="008F1C4E"/>
    <w:rsid w:val="008F1CB9"/>
    <w:rsid w:val="008F1D0F"/>
    <w:rsid w:val="008F1D6B"/>
    <w:rsid w:val="008F1EAB"/>
    <w:rsid w:val="008F21F6"/>
    <w:rsid w:val="008F2332"/>
    <w:rsid w:val="008F26AC"/>
    <w:rsid w:val="008F27B8"/>
    <w:rsid w:val="008F2912"/>
    <w:rsid w:val="008F2AF4"/>
    <w:rsid w:val="008F2F7F"/>
    <w:rsid w:val="008F3000"/>
    <w:rsid w:val="008F300E"/>
    <w:rsid w:val="008F33DC"/>
    <w:rsid w:val="008F366B"/>
    <w:rsid w:val="008F36F3"/>
    <w:rsid w:val="008F39F8"/>
    <w:rsid w:val="008F3A61"/>
    <w:rsid w:val="008F3B5A"/>
    <w:rsid w:val="008F3B66"/>
    <w:rsid w:val="008F3BB8"/>
    <w:rsid w:val="008F41DC"/>
    <w:rsid w:val="008F423F"/>
    <w:rsid w:val="008F441E"/>
    <w:rsid w:val="008F4589"/>
    <w:rsid w:val="008F477F"/>
    <w:rsid w:val="008F4FB0"/>
    <w:rsid w:val="008F50A1"/>
    <w:rsid w:val="008F5462"/>
    <w:rsid w:val="008F59B7"/>
    <w:rsid w:val="008F5C00"/>
    <w:rsid w:val="008F5EF0"/>
    <w:rsid w:val="008F5FFA"/>
    <w:rsid w:val="008F6FB1"/>
    <w:rsid w:val="008F7324"/>
    <w:rsid w:val="008F74AC"/>
    <w:rsid w:val="008F7B3B"/>
    <w:rsid w:val="008F7F5F"/>
    <w:rsid w:val="008F7F8B"/>
    <w:rsid w:val="00900196"/>
    <w:rsid w:val="0090024C"/>
    <w:rsid w:val="00900416"/>
    <w:rsid w:val="00900BF8"/>
    <w:rsid w:val="00900C5B"/>
    <w:rsid w:val="00900D47"/>
    <w:rsid w:val="00900DC0"/>
    <w:rsid w:val="00900F47"/>
    <w:rsid w:val="00901301"/>
    <w:rsid w:val="009015BE"/>
    <w:rsid w:val="00901834"/>
    <w:rsid w:val="009019F8"/>
    <w:rsid w:val="00901D4E"/>
    <w:rsid w:val="0090204C"/>
    <w:rsid w:val="00902303"/>
    <w:rsid w:val="00902350"/>
    <w:rsid w:val="0090262B"/>
    <w:rsid w:val="00902787"/>
    <w:rsid w:val="009031B8"/>
    <w:rsid w:val="0090336B"/>
    <w:rsid w:val="009033FE"/>
    <w:rsid w:val="009035F7"/>
    <w:rsid w:val="00903CB5"/>
    <w:rsid w:val="009042CF"/>
    <w:rsid w:val="00905037"/>
    <w:rsid w:val="0090523C"/>
    <w:rsid w:val="009053AA"/>
    <w:rsid w:val="009055C6"/>
    <w:rsid w:val="009055D5"/>
    <w:rsid w:val="009057C2"/>
    <w:rsid w:val="00905BCB"/>
    <w:rsid w:val="00905E23"/>
    <w:rsid w:val="00905F3D"/>
    <w:rsid w:val="0090605E"/>
    <w:rsid w:val="00906184"/>
    <w:rsid w:val="009064C9"/>
    <w:rsid w:val="0090656C"/>
    <w:rsid w:val="009065AE"/>
    <w:rsid w:val="009066A3"/>
    <w:rsid w:val="00906939"/>
    <w:rsid w:val="00906A38"/>
    <w:rsid w:val="00906B33"/>
    <w:rsid w:val="00906C67"/>
    <w:rsid w:val="00907011"/>
    <w:rsid w:val="00907076"/>
    <w:rsid w:val="00907212"/>
    <w:rsid w:val="009076AF"/>
    <w:rsid w:val="00907CF0"/>
    <w:rsid w:val="00907E9C"/>
    <w:rsid w:val="00907FFA"/>
    <w:rsid w:val="0091008E"/>
    <w:rsid w:val="0091019F"/>
    <w:rsid w:val="009104A4"/>
    <w:rsid w:val="009105BA"/>
    <w:rsid w:val="00910B7D"/>
    <w:rsid w:val="0091111E"/>
    <w:rsid w:val="00911DFB"/>
    <w:rsid w:val="00911E7D"/>
    <w:rsid w:val="00912396"/>
    <w:rsid w:val="009127A8"/>
    <w:rsid w:val="00912F2F"/>
    <w:rsid w:val="0091347C"/>
    <w:rsid w:val="009134B9"/>
    <w:rsid w:val="00913584"/>
    <w:rsid w:val="009137B2"/>
    <w:rsid w:val="009139D9"/>
    <w:rsid w:val="00913A5A"/>
    <w:rsid w:val="00913B6E"/>
    <w:rsid w:val="00913F73"/>
    <w:rsid w:val="00914118"/>
    <w:rsid w:val="00914A60"/>
    <w:rsid w:val="00914AD8"/>
    <w:rsid w:val="00914C89"/>
    <w:rsid w:val="0091548D"/>
    <w:rsid w:val="00915C4B"/>
    <w:rsid w:val="00916079"/>
    <w:rsid w:val="009160E8"/>
    <w:rsid w:val="00916810"/>
    <w:rsid w:val="00916E28"/>
    <w:rsid w:val="009173A9"/>
    <w:rsid w:val="00917639"/>
    <w:rsid w:val="009176CF"/>
    <w:rsid w:val="009176F8"/>
    <w:rsid w:val="00917948"/>
    <w:rsid w:val="00917CE9"/>
    <w:rsid w:val="00917ED8"/>
    <w:rsid w:val="009200A7"/>
    <w:rsid w:val="0092045A"/>
    <w:rsid w:val="0092075B"/>
    <w:rsid w:val="009207DB"/>
    <w:rsid w:val="009208C5"/>
    <w:rsid w:val="00920BF2"/>
    <w:rsid w:val="00920E65"/>
    <w:rsid w:val="009214F6"/>
    <w:rsid w:val="0092168D"/>
    <w:rsid w:val="009216E2"/>
    <w:rsid w:val="0092174A"/>
    <w:rsid w:val="00921826"/>
    <w:rsid w:val="00921965"/>
    <w:rsid w:val="00922008"/>
    <w:rsid w:val="00922010"/>
    <w:rsid w:val="009222D7"/>
    <w:rsid w:val="0092251D"/>
    <w:rsid w:val="00922750"/>
    <w:rsid w:val="00922D65"/>
    <w:rsid w:val="00922DD9"/>
    <w:rsid w:val="00922E00"/>
    <w:rsid w:val="009238CE"/>
    <w:rsid w:val="00923B6B"/>
    <w:rsid w:val="00923DC5"/>
    <w:rsid w:val="00923E4D"/>
    <w:rsid w:val="0092445B"/>
    <w:rsid w:val="00925073"/>
    <w:rsid w:val="00925225"/>
    <w:rsid w:val="0092523E"/>
    <w:rsid w:val="009255F1"/>
    <w:rsid w:val="00925975"/>
    <w:rsid w:val="00925D23"/>
    <w:rsid w:val="00925EEE"/>
    <w:rsid w:val="009262AD"/>
    <w:rsid w:val="00926320"/>
    <w:rsid w:val="0092662A"/>
    <w:rsid w:val="00926673"/>
    <w:rsid w:val="00926B54"/>
    <w:rsid w:val="00926C9C"/>
    <w:rsid w:val="00926D53"/>
    <w:rsid w:val="00926EE2"/>
    <w:rsid w:val="0092716E"/>
    <w:rsid w:val="0092746C"/>
    <w:rsid w:val="009309A5"/>
    <w:rsid w:val="009317E8"/>
    <w:rsid w:val="00931BD9"/>
    <w:rsid w:val="00931C0D"/>
    <w:rsid w:val="00932088"/>
    <w:rsid w:val="00932AD5"/>
    <w:rsid w:val="009331DC"/>
    <w:rsid w:val="009335C4"/>
    <w:rsid w:val="009336CA"/>
    <w:rsid w:val="00933AA6"/>
    <w:rsid w:val="009342AD"/>
    <w:rsid w:val="009345E4"/>
    <w:rsid w:val="00934715"/>
    <w:rsid w:val="00934948"/>
    <w:rsid w:val="00934C18"/>
    <w:rsid w:val="00934EED"/>
    <w:rsid w:val="00935159"/>
    <w:rsid w:val="0093556E"/>
    <w:rsid w:val="009355DB"/>
    <w:rsid w:val="00935B08"/>
    <w:rsid w:val="00935BB2"/>
    <w:rsid w:val="0093670E"/>
    <w:rsid w:val="00936746"/>
    <w:rsid w:val="009368F3"/>
    <w:rsid w:val="00936AAC"/>
    <w:rsid w:val="00936B5E"/>
    <w:rsid w:val="009370D2"/>
    <w:rsid w:val="00937189"/>
    <w:rsid w:val="00937811"/>
    <w:rsid w:val="00937916"/>
    <w:rsid w:val="00937EF2"/>
    <w:rsid w:val="00940321"/>
    <w:rsid w:val="00940F77"/>
    <w:rsid w:val="0094121C"/>
    <w:rsid w:val="009412A0"/>
    <w:rsid w:val="00941636"/>
    <w:rsid w:val="00941A00"/>
    <w:rsid w:val="00941E6D"/>
    <w:rsid w:val="00942228"/>
    <w:rsid w:val="009424FF"/>
    <w:rsid w:val="0094268E"/>
    <w:rsid w:val="00942C4E"/>
    <w:rsid w:val="00942E10"/>
    <w:rsid w:val="009430A1"/>
    <w:rsid w:val="0094313C"/>
    <w:rsid w:val="009434B4"/>
    <w:rsid w:val="009435CC"/>
    <w:rsid w:val="0094363C"/>
    <w:rsid w:val="00943742"/>
    <w:rsid w:val="00943A2E"/>
    <w:rsid w:val="00943DE8"/>
    <w:rsid w:val="0094416A"/>
    <w:rsid w:val="009442CC"/>
    <w:rsid w:val="009445A9"/>
    <w:rsid w:val="00944A23"/>
    <w:rsid w:val="00944BC6"/>
    <w:rsid w:val="00944C15"/>
    <w:rsid w:val="009453FE"/>
    <w:rsid w:val="009457CE"/>
    <w:rsid w:val="00945BCE"/>
    <w:rsid w:val="00945C05"/>
    <w:rsid w:val="00946108"/>
    <w:rsid w:val="00946174"/>
    <w:rsid w:val="00946279"/>
    <w:rsid w:val="00946336"/>
    <w:rsid w:val="009464F4"/>
    <w:rsid w:val="00946822"/>
    <w:rsid w:val="00946945"/>
    <w:rsid w:val="00946DF4"/>
    <w:rsid w:val="009475B9"/>
    <w:rsid w:val="00947713"/>
    <w:rsid w:val="009505EE"/>
    <w:rsid w:val="0095096C"/>
    <w:rsid w:val="00950DE7"/>
    <w:rsid w:val="00950F99"/>
    <w:rsid w:val="00950FE8"/>
    <w:rsid w:val="00951371"/>
    <w:rsid w:val="0095151F"/>
    <w:rsid w:val="009515EE"/>
    <w:rsid w:val="00951629"/>
    <w:rsid w:val="00951682"/>
    <w:rsid w:val="00951711"/>
    <w:rsid w:val="00951F3A"/>
    <w:rsid w:val="0095210A"/>
    <w:rsid w:val="00952983"/>
    <w:rsid w:val="00952F18"/>
    <w:rsid w:val="009531B1"/>
    <w:rsid w:val="00953468"/>
    <w:rsid w:val="0095385A"/>
    <w:rsid w:val="00953920"/>
    <w:rsid w:val="00953B92"/>
    <w:rsid w:val="00953D47"/>
    <w:rsid w:val="00953DB2"/>
    <w:rsid w:val="0095409B"/>
    <w:rsid w:val="00954136"/>
    <w:rsid w:val="0095425D"/>
    <w:rsid w:val="00954554"/>
    <w:rsid w:val="00954E98"/>
    <w:rsid w:val="00955464"/>
    <w:rsid w:val="009556A8"/>
    <w:rsid w:val="00955808"/>
    <w:rsid w:val="00955887"/>
    <w:rsid w:val="00956006"/>
    <w:rsid w:val="00956166"/>
    <w:rsid w:val="00956212"/>
    <w:rsid w:val="009567C7"/>
    <w:rsid w:val="0095681E"/>
    <w:rsid w:val="00956A4D"/>
    <w:rsid w:val="00956C5B"/>
    <w:rsid w:val="00956D0F"/>
    <w:rsid w:val="00956E4F"/>
    <w:rsid w:val="009572D4"/>
    <w:rsid w:val="0095753A"/>
    <w:rsid w:val="0095758A"/>
    <w:rsid w:val="009576AF"/>
    <w:rsid w:val="009576D0"/>
    <w:rsid w:val="00957CF4"/>
    <w:rsid w:val="00957EE7"/>
    <w:rsid w:val="0096017B"/>
    <w:rsid w:val="0096045A"/>
    <w:rsid w:val="009604B3"/>
    <w:rsid w:val="00960562"/>
    <w:rsid w:val="00960C64"/>
    <w:rsid w:val="00960C8C"/>
    <w:rsid w:val="00960FAF"/>
    <w:rsid w:val="00961507"/>
    <w:rsid w:val="00961921"/>
    <w:rsid w:val="00961A73"/>
    <w:rsid w:val="00961F62"/>
    <w:rsid w:val="00962779"/>
    <w:rsid w:val="00962F0F"/>
    <w:rsid w:val="00963314"/>
    <w:rsid w:val="0096345D"/>
    <w:rsid w:val="0096359B"/>
    <w:rsid w:val="0096382D"/>
    <w:rsid w:val="0096392F"/>
    <w:rsid w:val="00963ACD"/>
    <w:rsid w:val="00963BFB"/>
    <w:rsid w:val="00963EED"/>
    <w:rsid w:val="00964019"/>
    <w:rsid w:val="00964255"/>
    <w:rsid w:val="0096430A"/>
    <w:rsid w:val="00964342"/>
    <w:rsid w:val="0096434E"/>
    <w:rsid w:val="00964BB9"/>
    <w:rsid w:val="00964BFC"/>
    <w:rsid w:val="00964C5F"/>
    <w:rsid w:val="00964F91"/>
    <w:rsid w:val="00965075"/>
    <w:rsid w:val="0096545B"/>
    <w:rsid w:val="0096554B"/>
    <w:rsid w:val="009657CA"/>
    <w:rsid w:val="0096584A"/>
    <w:rsid w:val="0096595B"/>
    <w:rsid w:val="00965AAC"/>
    <w:rsid w:val="0096676E"/>
    <w:rsid w:val="00966E76"/>
    <w:rsid w:val="00966F92"/>
    <w:rsid w:val="00967233"/>
    <w:rsid w:val="00967574"/>
    <w:rsid w:val="00967715"/>
    <w:rsid w:val="00967723"/>
    <w:rsid w:val="0096790A"/>
    <w:rsid w:val="00967E24"/>
    <w:rsid w:val="00967F0E"/>
    <w:rsid w:val="0097004F"/>
    <w:rsid w:val="00970190"/>
    <w:rsid w:val="0097090C"/>
    <w:rsid w:val="00970AE2"/>
    <w:rsid w:val="0097188F"/>
    <w:rsid w:val="00971F08"/>
    <w:rsid w:val="009721EC"/>
    <w:rsid w:val="00972211"/>
    <w:rsid w:val="0097230F"/>
    <w:rsid w:val="00972551"/>
    <w:rsid w:val="009727D5"/>
    <w:rsid w:val="00972A60"/>
    <w:rsid w:val="00972EF7"/>
    <w:rsid w:val="009733D5"/>
    <w:rsid w:val="009734F6"/>
    <w:rsid w:val="009735F8"/>
    <w:rsid w:val="00973618"/>
    <w:rsid w:val="00973A4B"/>
    <w:rsid w:val="00973BD5"/>
    <w:rsid w:val="00974508"/>
    <w:rsid w:val="00974748"/>
    <w:rsid w:val="0097484E"/>
    <w:rsid w:val="00974B3B"/>
    <w:rsid w:val="00974E4B"/>
    <w:rsid w:val="00974E6E"/>
    <w:rsid w:val="00975197"/>
    <w:rsid w:val="009753E1"/>
    <w:rsid w:val="009759CD"/>
    <w:rsid w:val="00975CE3"/>
    <w:rsid w:val="00975E59"/>
    <w:rsid w:val="00975EC3"/>
    <w:rsid w:val="0097603D"/>
    <w:rsid w:val="009763B5"/>
    <w:rsid w:val="00976479"/>
    <w:rsid w:val="0097655A"/>
    <w:rsid w:val="0097675A"/>
    <w:rsid w:val="009768B6"/>
    <w:rsid w:val="00976949"/>
    <w:rsid w:val="00976AE5"/>
    <w:rsid w:val="00976D45"/>
    <w:rsid w:val="00977067"/>
    <w:rsid w:val="009772FB"/>
    <w:rsid w:val="00977446"/>
    <w:rsid w:val="009776BE"/>
    <w:rsid w:val="0097784F"/>
    <w:rsid w:val="00977968"/>
    <w:rsid w:val="0097799C"/>
    <w:rsid w:val="00977B74"/>
    <w:rsid w:val="00977C74"/>
    <w:rsid w:val="009801E1"/>
    <w:rsid w:val="00980341"/>
    <w:rsid w:val="00980387"/>
    <w:rsid w:val="00980477"/>
    <w:rsid w:val="0098076D"/>
    <w:rsid w:val="00980E94"/>
    <w:rsid w:val="00981382"/>
    <w:rsid w:val="009813BD"/>
    <w:rsid w:val="0098168C"/>
    <w:rsid w:val="00981860"/>
    <w:rsid w:val="009819DB"/>
    <w:rsid w:val="00981D48"/>
    <w:rsid w:val="009826A3"/>
    <w:rsid w:val="009829D2"/>
    <w:rsid w:val="00982A30"/>
    <w:rsid w:val="00982BDC"/>
    <w:rsid w:val="00982CF4"/>
    <w:rsid w:val="0098315E"/>
    <w:rsid w:val="009834E8"/>
    <w:rsid w:val="009842E4"/>
    <w:rsid w:val="00984474"/>
    <w:rsid w:val="009844AA"/>
    <w:rsid w:val="00984544"/>
    <w:rsid w:val="009847DA"/>
    <w:rsid w:val="00984E56"/>
    <w:rsid w:val="00985039"/>
    <w:rsid w:val="00985253"/>
    <w:rsid w:val="0098531C"/>
    <w:rsid w:val="009853B3"/>
    <w:rsid w:val="009854C3"/>
    <w:rsid w:val="009857D5"/>
    <w:rsid w:val="00985843"/>
    <w:rsid w:val="00985996"/>
    <w:rsid w:val="00985D68"/>
    <w:rsid w:val="00986144"/>
    <w:rsid w:val="00986344"/>
    <w:rsid w:val="00986659"/>
    <w:rsid w:val="009866FA"/>
    <w:rsid w:val="00987244"/>
    <w:rsid w:val="00987479"/>
    <w:rsid w:val="0098749E"/>
    <w:rsid w:val="00987753"/>
    <w:rsid w:val="009877A6"/>
    <w:rsid w:val="00990448"/>
    <w:rsid w:val="0099053B"/>
    <w:rsid w:val="009905B5"/>
    <w:rsid w:val="00990630"/>
    <w:rsid w:val="009908F5"/>
    <w:rsid w:val="00991129"/>
    <w:rsid w:val="00991761"/>
    <w:rsid w:val="00991D18"/>
    <w:rsid w:val="00992044"/>
    <w:rsid w:val="00992104"/>
    <w:rsid w:val="009923AE"/>
    <w:rsid w:val="00992509"/>
    <w:rsid w:val="009926C5"/>
    <w:rsid w:val="009926D3"/>
    <w:rsid w:val="009927DF"/>
    <w:rsid w:val="00992FFB"/>
    <w:rsid w:val="0099321C"/>
    <w:rsid w:val="00993378"/>
    <w:rsid w:val="00993916"/>
    <w:rsid w:val="00993F77"/>
    <w:rsid w:val="00994029"/>
    <w:rsid w:val="00994395"/>
    <w:rsid w:val="009947C2"/>
    <w:rsid w:val="00994B45"/>
    <w:rsid w:val="00994DCA"/>
    <w:rsid w:val="0099565A"/>
    <w:rsid w:val="009956CC"/>
    <w:rsid w:val="00995CEE"/>
    <w:rsid w:val="00995D43"/>
    <w:rsid w:val="00995FC0"/>
    <w:rsid w:val="0099609F"/>
    <w:rsid w:val="009960EC"/>
    <w:rsid w:val="00996B2B"/>
    <w:rsid w:val="00996E94"/>
    <w:rsid w:val="00996F03"/>
    <w:rsid w:val="00996FBA"/>
    <w:rsid w:val="00996FFE"/>
    <w:rsid w:val="009970DD"/>
    <w:rsid w:val="0099741E"/>
    <w:rsid w:val="0099747F"/>
    <w:rsid w:val="0099794A"/>
    <w:rsid w:val="00997C67"/>
    <w:rsid w:val="00997E11"/>
    <w:rsid w:val="009A0369"/>
    <w:rsid w:val="009A037D"/>
    <w:rsid w:val="009A04C7"/>
    <w:rsid w:val="009A092E"/>
    <w:rsid w:val="009A0A3D"/>
    <w:rsid w:val="009A0A81"/>
    <w:rsid w:val="009A0F06"/>
    <w:rsid w:val="009A0FBA"/>
    <w:rsid w:val="009A159D"/>
    <w:rsid w:val="009A1601"/>
    <w:rsid w:val="009A1643"/>
    <w:rsid w:val="009A1AA7"/>
    <w:rsid w:val="009A23DC"/>
    <w:rsid w:val="009A23E1"/>
    <w:rsid w:val="009A26D9"/>
    <w:rsid w:val="009A32BE"/>
    <w:rsid w:val="009A3381"/>
    <w:rsid w:val="009A3422"/>
    <w:rsid w:val="009A3512"/>
    <w:rsid w:val="009A3723"/>
    <w:rsid w:val="009A398D"/>
    <w:rsid w:val="009A3A33"/>
    <w:rsid w:val="009A3BB6"/>
    <w:rsid w:val="009A3F27"/>
    <w:rsid w:val="009A427D"/>
    <w:rsid w:val="009A432F"/>
    <w:rsid w:val="009A43D0"/>
    <w:rsid w:val="009A448F"/>
    <w:rsid w:val="009A462D"/>
    <w:rsid w:val="009A4ABF"/>
    <w:rsid w:val="009A4EEF"/>
    <w:rsid w:val="009A5319"/>
    <w:rsid w:val="009A5529"/>
    <w:rsid w:val="009A57F0"/>
    <w:rsid w:val="009A5866"/>
    <w:rsid w:val="009A58C5"/>
    <w:rsid w:val="009A5977"/>
    <w:rsid w:val="009A5A2A"/>
    <w:rsid w:val="009A5CBA"/>
    <w:rsid w:val="009A5EEB"/>
    <w:rsid w:val="009A61F4"/>
    <w:rsid w:val="009A6374"/>
    <w:rsid w:val="009A69E8"/>
    <w:rsid w:val="009A6D5E"/>
    <w:rsid w:val="009A7133"/>
    <w:rsid w:val="009A7361"/>
    <w:rsid w:val="009A73D2"/>
    <w:rsid w:val="009A75D3"/>
    <w:rsid w:val="009A7CDC"/>
    <w:rsid w:val="009A7F5D"/>
    <w:rsid w:val="009B0365"/>
    <w:rsid w:val="009B038A"/>
    <w:rsid w:val="009B048D"/>
    <w:rsid w:val="009B0E38"/>
    <w:rsid w:val="009B169B"/>
    <w:rsid w:val="009B1888"/>
    <w:rsid w:val="009B1A83"/>
    <w:rsid w:val="009B1BC8"/>
    <w:rsid w:val="009B1F30"/>
    <w:rsid w:val="009B2063"/>
    <w:rsid w:val="009B2179"/>
    <w:rsid w:val="009B24DE"/>
    <w:rsid w:val="009B278C"/>
    <w:rsid w:val="009B2947"/>
    <w:rsid w:val="009B2BBC"/>
    <w:rsid w:val="009B2BBD"/>
    <w:rsid w:val="009B2C4F"/>
    <w:rsid w:val="009B31E9"/>
    <w:rsid w:val="009B325C"/>
    <w:rsid w:val="009B3852"/>
    <w:rsid w:val="009B3A3E"/>
    <w:rsid w:val="009B3AC2"/>
    <w:rsid w:val="009B47A7"/>
    <w:rsid w:val="009B4DF4"/>
    <w:rsid w:val="009B4FB4"/>
    <w:rsid w:val="009B502E"/>
    <w:rsid w:val="009B564E"/>
    <w:rsid w:val="009B5C5B"/>
    <w:rsid w:val="009B6816"/>
    <w:rsid w:val="009B69A4"/>
    <w:rsid w:val="009B6E45"/>
    <w:rsid w:val="009B7067"/>
    <w:rsid w:val="009B7433"/>
    <w:rsid w:val="009B768B"/>
    <w:rsid w:val="009B789F"/>
    <w:rsid w:val="009B7E87"/>
    <w:rsid w:val="009C0169"/>
    <w:rsid w:val="009C0202"/>
    <w:rsid w:val="009C02AD"/>
    <w:rsid w:val="009C0304"/>
    <w:rsid w:val="009C040F"/>
    <w:rsid w:val="009C0F24"/>
    <w:rsid w:val="009C12B9"/>
    <w:rsid w:val="009C184D"/>
    <w:rsid w:val="009C19D8"/>
    <w:rsid w:val="009C19EC"/>
    <w:rsid w:val="009C1A9B"/>
    <w:rsid w:val="009C1B1B"/>
    <w:rsid w:val="009C231D"/>
    <w:rsid w:val="009C249E"/>
    <w:rsid w:val="009C277F"/>
    <w:rsid w:val="009C28ED"/>
    <w:rsid w:val="009C2B39"/>
    <w:rsid w:val="009C2F0A"/>
    <w:rsid w:val="009C3376"/>
    <w:rsid w:val="009C3467"/>
    <w:rsid w:val="009C3878"/>
    <w:rsid w:val="009C3F8C"/>
    <w:rsid w:val="009C403E"/>
    <w:rsid w:val="009C43CA"/>
    <w:rsid w:val="009C4408"/>
    <w:rsid w:val="009C45BA"/>
    <w:rsid w:val="009C4984"/>
    <w:rsid w:val="009C4B2B"/>
    <w:rsid w:val="009C4C89"/>
    <w:rsid w:val="009C4EFE"/>
    <w:rsid w:val="009C5045"/>
    <w:rsid w:val="009C5464"/>
    <w:rsid w:val="009C5D96"/>
    <w:rsid w:val="009C611A"/>
    <w:rsid w:val="009C611C"/>
    <w:rsid w:val="009C6B1B"/>
    <w:rsid w:val="009C6BCA"/>
    <w:rsid w:val="009C6C7D"/>
    <w:rsid w:val="009C6E52"/>
    <w:rsid w:val="009C721E"/>
    <w:rsid w:val="009C7347"/>
    <w:rsid w:val="009C735F"/>
    <w:rsid w:val="009C7BC2"/>
    <w:rsid w:val="009C7C25"/>
    <w:rsid w:val="009D0275"/>
    <w:rsid w:val="009D02D0"/>
    <w:rsid w:val="009D07B4"/>
    <w:rsid w:val="009D0C00"/>
    <w:rsid w:val="009D0EE7"/>
    <w:rsid w:val="009D124C"/>
    <w:rsid w:val="009D12D0"/>
    <w:rsid w:val="009D1477"/>
    <w:rsid w:val="009D1480"/>
    <w:rsid w:val="009D14C6"/>
    <w:rsid w:val="009D1575"/>
    <w:rsid w:val="009D301B"/>
    <w:rsid w:val="009D3459"/>
    <w:rsid w:val="009D3758"/>
    <w:rsid w:val="009D3EB6"/>
    <w:rsid w:val="009D42E5"/>
    <w:rsid w:val="009D455F"/>
    <w:rsid w:val="009D45C4"/>
    <w:rsid w:val="009D475A"/>
    <w:rsid w:val="009D4790"/>
    <w:rsid w:val="009D4901"/>
    <w:rsid w:val="009D4FF0"/>
    <w:rsid w:val="009D50B6"/>
    <w:rsid w:val="009D50B9"/>
    <w:rsid w:val="009D53EB"/>
    <w:rsid w:val="009D5B26"/>
    <w:rsid w:val="009D5C62"/>
    <w:rsid w:val="009D62E2"/>
    <w:rsid w:val="009D68D6"/>
    <w:rsid w:val="009D6C39"/>
    <w:rsid w:val="009D6D21"/>
    <w:rsid w:val="009D6DDD"/>
    <w:rsid w:val="009D6F55"/>
    <w:rsid w:val="009D703A"/>
    <w:rsid w:val="009D703C"/>
    <w:rsid w:val="009D718F"/>
    <w:rsid w:val="009D7476"/>
    <w:rsid w:val="009D748B"/>
    <w:rsid w:val="009D76CC"/>
    <w:rsid w:val="009D7754"/>
    <w:rsid w:val="009D77A7"/>
    <w:rsid w:val="009D78B7"/>
    <w:rsid w:val="009D79E4"/>
    <w:rsid w:val="009D7B2E"/>
    <w:rsid w:val="009E0447"/>
    <w:rsid w:val="009E04CF"/>
    <w:rsid w:val="009E068F"/>
    <w:rsid w:val="009E0759"/>
    <w:rsid w:val="009E09E7"/>
    <w:rsid w:val="009E0AD2"/>
    <w:rsid w:val="009E0C26"/>
    <w:rsid w:val="009E0E80"/>
    <w:rsid w:val="009E14E0"/>
    <w:rsid w:val="009E1E87"/>
    <w:rsid w:val="009E29B6"/>
    <w:rsid w:val="009E304C"/>
    <w:rsid w:val="009E320D"/>
    <w:rsid w:val="009E330D"/>
    <w:rsid w:val="009E35DB"/>
    <w:rsid w:val="009E3B7E"/>
    <w:rsid w:val="009E3C12"/>
    <w:rsid w:val="009E3F0A"/>
    <w:rsid w:val="009E3F37"/>
    <w:rsid w:val="009E4253"/>
    <w:rsid w:val="009E45FB"/>
    <w:rsid w:val="009E474D"/>
    <w:rsid w:val="009E47A3"/>
    <w:rsid w:val="009E48B8"/>
    <w:rsid w:val="009E4AA9"/>
    <w:rsid w:val="009E4C38"/>
    <w:rsid w:val="009E4E59"/>
    <w:rsid w:val="009E4EE8"/>
    <w:rsid w:val="009E4F7E"/>
    <w:rsid w:val="009E50AE"/>
    <w:rsid w:val="009E55AF"/>
    <w:rsid w:val="009E56CD"/>
    <w:rsid w:val="009E5824"/>
    <w:rsid w:val="009E5875"/>
    <w:rsid w:val="009E59C6"/>
    <w:rsid w:val="009E5ADD"/>
    <w:rsid w:val="009E6891"/>
    <w:rsid w:val="009E6F57"/>
    <w:rsid w:val="009E7184"/>
    <w:rsid w:val="009E77AB"/>
    <w:rsid w:val="009E7D5A"/>
    <w:rsid w:val="009E7DB9"/>
    <w:rsid w:val="009F01F4"/>
    <w:rsid w:val="009F055B"/>
    <w:rsid w:val="009F08F3"/>
    <w:rsid w:val="009F0C8E"/>
    <w:rsid w:val="009F1007"/>
    <w:rsid w:val="009F1785"/>
    <w:rsid w:val="009F18CA"/>
    <w:rsid w:val="009F19F9"/>
    <w:rsid w:val="009F20C0"/>
    <w:rsid w:val="009F20DB"/>
    <w:rsid w:val="009F25A4"/>
    <w:rsid w:val="009F263C"/>
    <w:rsid w:val="009F283F"/>
    <w:rsid w:val="009F2B9D"/>
    <w:rsid w:val="009F3003"/>
    <w:rsid w:val="009F344F"/>
    <w:rsid w:val="009F3D59"/>
    <w:rsid w:val="009F3E7E"/>
    <w:rsid w:val="009F4209"/>
    <w:rsid w:val="009F44E4"/>
    <w:rsid w:val="009F4669"/>
    <w:rsid w:val="009F482F"/>
    <w:rsid w:val="009F4EFE"/>
    <w:rsid w:val="009F55B4"/>
    <w:rsid w:val="009F5E96"/>
    <w:rsid w:val="009F5F54"/>
    <w:rsid w:val="009F69EE"/>
    <w:rsid w:val="009F73CD"/>
    <w:rsid w:val="009F7868"/>
    <w:rsid w:val="009F7C1D"/>
    <w:rsid w:val="009F7C71"/>
    <w:rsid w:val="009F7D7C"/>
    <w:rsid w:val="00A001AE"/>
    <w:rsid w:val="00A00453"/>
    <w:rsid w:val="00A00B17"/>
    <w:rsid w:val="00A01C73"/>
    <w:rsid w:val="00A020FF"/>
    <w:rsid w:val="00A0212D"/>
    <w:rsid w:val="00A02322"/>
    <w:rsid w:val="00A02860"/>
    <w:rsid w:val="00A02A45"/>
    <w:rsid w:val="00A02CBA"/>
    <w:rsid w:val="00A02E86"/>
    <w:rsid w:val="00A0306B"/>
    <w:rsid w:val="00A03116"/>
    <w:rsid w:val="00A031D8"/>
    <w:rsid w:val="00A03618"/>
    <w:rsid w:val="00A03641"/>
    <w:rsid w:val="00A03D4E"/>
    <w:rsid w:val="00A040D8"/>
    <w:rsid w:val="00A043CE"/>
    <w:rsid w:val="00A048A8"/>
    <w:rsid w:val="00A04A1C"/>
    <w:rsid w:val="00A04F49"/>
    <w:rsid w:val="00A058EF"/>
    <w:rsid w:val="00A0652F"/>
    <w:rsid w:val="00A06F3A"/>
    <w:rsid w:val="00A0746C"/>
    <w:rsid w:val="00A0756B"/>
    <w:rsid w:val="00A07B88"/>
    <w:rsid w:val="00A07CBD"/>
    <w:rsid w:val="00A10364"/>
    <w:rsid w:val="00A108A2"/>
    <w:rsid w:val="00A10C03"/>
    <w:rsid w:val="00A11176"/>
    <w:rsid w:val="00A11782"/>
    <w:rsid w:val="00A11875"/>
    <w:rsid w:val="00A1188D"/>
    <w:rsid w:val="00A118C3"/>
    <w:rsid w:val="00A11F35"/>
    <w:rsid w:val="00A11FFF"/>
    <w:rsid w:val="00A12D5A"/>
    <w:rsid w:val="00A12E0A"/>
    <w:rsid w:val="00A13073"/>
    <w:rsid w:val="00A13DB3"/>
    <w:rsid w:val="00A13E54"/>
    <w:rsid w:val="00A143ED"/>
    <w:rsid w:val="00A1441A"/>
    <w:rsid w:val="00A14424"/>
    <w:rsid w:val="00A147DB"/>
    <w:rsid w:val="00A148BC"/>
    <w:rsid w:val="00A14E96"/>
    <w:rsid w:val="00A151ED"/>
    <w:rsid w:val="00A15F0C"/>
    <w:rsid w:val="00A1664D"/>
    <w:rsid w:val="00A16E71"/>
    <w:rsid w:val="00A16F8C"/>
    <w:rsid w:val="00A16FF4"/>
    <w:rsid w:val="00A17411"/>
    <w:rsid w:val="00A1765A"/>
    <w:rsid w:val="00A179D6"/>
    <w:rsid w:val="00A17C21"/>
    <w:rsid w:val="00A17C67"/>
    <w:rsid w:val="00A17C6E"/>
    <w:rsid w:val="00A17F63"/>
    <w:rsid w:val="00A20F40"/>
    <w:rsid w:val="00A210B7"/>
    <w:rsid w:val="00A211B1"/>
    <w:rsid w:val="00A212BA"/>
    <w:rsid w:val="00A21694"/>
    <w:rsid w:val="00A218F2"/>
    <w:rsid w:val="00A2193B"/>
    <w:rsid w:val="00A21FE3"/>
    <w:rsid w:val="00A22174"/>
    <w:rsid w:val="00A2236C"/>
    <w:rsid w:val="00A22465"/>
    <w:rsid w:val="00A226AE"/>
    <w:rsid w:val="00A22D60"/>
    <w:rsid w:val="00A22E46"/>
    <w:rsid w:val="00A234C1"/>
    <w:rsid w:val="00A2351A"/>
    <w:rsid w:val="00A236D8"/>
    <w:rsid w:val="00A237A2"/>
    <w:rsid w:val="00A23862"/>
    <w:rsid w:val="00A238DD"/>
    <w:rsid w:val="00A23FD5"/>
    <w:rsid w:val="00A2401F"/>
    <w:rsid w:val="00A2424F"/>
    <w:rsid w:val="00A24549"/>
    <w:rsid w:val="00A24586"/>
    <w:rsid w:val="00A24648"/>
    <w:rsid w:val="00A249AA"/>
    <w:rsid w:val="00A2523E"/>
    <w:rsid w:val="00A25D49"/>
    <w:rsid w:val="00A25E00"/>
    <w:rsid w:val="00A2626F"/>
    <w:rsid w:val="00A264A9"/>
    <w:rsid w:val="00A26504"/>
    <w:rsid w:val="00A26528"/>
    <w:rsid w:val="00A26578"/>
    <w:rsid w:val="00A265ED"/>
    <w:rsid w:val="00A2671B"/>
    <w:rsid w:val="00A2684D"/>
    <w:rsid w:val="00A269E7"/>
    <w:rsid w:val="00A26DCF"/>
    <w:rsid w:val="00A26E29"/>
    <w:rsid w:val="00A271C3"/>
    <w:rsid w:val="00A271EE"/>
    <w:rsid w:val="00A27785"/>
    <w:rsid w:val="00A27799"/>
    <w:rsid w:val="00A27F20"/>
    <w:rsid w:val="00A30187"/>
    <w:rsid w:val="00A304CA"/>
    <w:rsid w:val="00A30727"/>
    <w:rsid w:val="00A30E29"/>
    <w:rsid w:val="00A30E62"/>
    <w:rsid w:val="00A3147A"/>
    <w:rsid w:val="00A31C53"/>
    <w:rsid w:val="00A31E19"/>
    <w:rsid w:val="00A32174"/>
    <w:rsid w:val="00A3262A"/>
    <w:rsid w:val="00A32647"/>
    <w:rsid w:val="00A326A4"/>
    <w:rsid w:val="00A32776"/>
    <w:rsid w:val="00A3297B"/>
    <w:rsid w:val="00A32D6A"/>
    <w:rsid w:val="00A32E5C"/>
    <w:rsid w:val="00A32FF8"/>
    <w:rsid w:val="00A330B0"/>
    <w:rsid w:val="00A33150"/>
    <w:rsid w:val="00A33204"/>
    <w:rsid w:val="00A334DF"/>
    <w:rsid w:val="00A3390B"/>
    <w:rsid w:val="00A33AA0"/>
    <w:rsid w:val="00A33E84"/>
    <w:rsid w:val="00A33F48"/>
    <w:rsid w:val="00A341A4"/>
    <w:rsid w:val="00A34259"/>
    <w:rsid w:val="00A3448A"/>
    <w:rsid w:val="00A344D1"/>
    <w:rsid w:val="00A347EC"/>
    <w:rsid w:val="00A34EE1"/>
    <w:rsid w:val="00A3506D"/>
    <w:rsid w:val="00A350BF"/>
    <w:rsid w:val="00A35861"/>
    <w:rsid w:val="00A35872"/>
    <w:rsid w:val="00A35BF2"/>
    <w:rsid w:val="00A35F08"/>
    <w:rsid w:val="00A36297"/>
    <w:rsid w:val="00A36523"/>
    <w:rsid w:val="00A36BCD"/>
    <w:rsid w:val="00A3724B"/>
    <w:rsid w:val="00A3752C"/>
    <w:rsid w:val="00A37811"/>
    <w:rsid w:val="00A3782E"/>
    <w:rsid w:val="00A37AEA"/>
    <w:rsid w:val="00A40199"/>
    <w:rsid w:val="00A40341"/>
    <w:rsid w:val="00A40A65"/>
    <w:rsid w:val="00A40F89"/>
    <w:rsid w:val="00A415ED"/>
    <w:rsid w:val="00A417A5"/>
    <w:rsid w:val="00A41899"/>
    <w:rsid w:val="00A41BB6"/>
    <w:rsid w:val="00A41E2B"/>
    <w:rsid w:val="00A42830"/>
    <w:rsid w:val="00A42F86"/>
    <w:rsid w:val="00A43453"/>
    <w:rsid w:val="00A4454C"/>
    <w:rsid w:val="00A44A4E"/>
    <w:rsid w:val="00A44BEA"/>
    <w:rsid w:val="00A44E18"/>
    <w:rsid w:val="00A4527E"/>
    <w:rsid w:val="00A45540"/>
    <w:rsid w:val="00A456C0"/>
    <w:rsid w:val="00A45850"/>
    <w:rsid w:val="00A458DE"/>
    <w:rsid w:val="00A45B74"/>
    <w:rsid w:val="00A4664F"/>
    <w:rsid w:val="00A466AA"/>
    <w:rsid w:val="00A46E58"/>
    <w:rsid w:val="00A4755D"/>
    <w:rsid w:val="00A47774"/>
    <w:rsid w:val="00A47C53"/>
    <w:rsid w:val="00A47CFA"/>
    <w:rsid w:val="00A50315"/>
    <w:rsid w:val="00A5134B"/>
    <w:rsid w:val="00A5151C"/>
    <w:rsid w:val="00A51643"/>
    <w:rsid w:val="00A51776"/>
    <w:rsid w:val="00A5196B"/>
    <w:rsid w:val="00A519C4"/>
    <w:rsid w:val="00A51A20"/>
    <w:rsid w:val="00A520C6"/>
    <w:rsid w:val="00A52233"/>
    <w:rsid w:val="00A52335"/>
    <w:rsid w:val="00A52360"/>
    <w:rsid w:val="00A528E8"/>
    <w:rsid w:val="00A52A39"/>
    <w:rsid w:val="00A52E1D"/>
    <w:rsid w:val="00A530A1"/>
    <w:rsid w:val="00A530CA"/>
    <w:rsid w:val="00A5313C"/>
    <w:rsid w:val="00A5325D"/>
    <w:rsid w:val="00A53656"/>
    <w:rsid w:val="00A53A76"/>
    <w:rsid w:val="00A53B6E"/>
    <w:rsid w:val="00A53FE0"/>
    <w:rsid w:val="00A54CC2"/>
    <w:rsid w:val="00A553D8"/>
    <w:rsid w:val="00A5545E"/>
    <w:rsid w:val="00A55650"/>
    <w:rsid w:val="00A55AEA"/>
    <w:rsid w:val="00A567DF"/>
    <w:rsid w:val="00A56BB1"/>
    <w:rsid w:val="00A56DFD"/>
    <w:rsid w:val="00A56FD2"/>
    <w:rsid w:val="00A576C3"/>
    <w:rsid w:val="00A57A7F"/>
    <w:rsid w:val="00A57AF9"/>
    <w:rsid w:val="00A602DB"/>
    <w:rsid w:val="00A6073E"/>
    <w:rsid w:val="00A60848"/>
    <w:rsid w:val="00A608D2"/>
    <w:rsid w:val="00A60CAD"/>
    <w:rsid w:val="00A60EF0"/>
    <w:rsid w:val="00A60FA7"/>
    <w:rsid w:val="00A613F6"/>
    <w:rsid w:val="00A61499"/>
    <w:rsid w:val="00A6156B"/>
    <w:rsid w:val="00A615D0"/>
    <w:rsid w:val="00A619DE"/>
    <w:rsid w:val="00A61CD7"/>
    <w:rsid w:val="00A6240E"/>
    <w:rsid w:val="00A6248D"/>
    <w:rsid w:val="00A62605"/>
    <w:rsid w:val="00A629FD"/>
    <w:rsid w:val="00A62A53"/>
    <w:rsid w:val="00A62A77"/>
    <w:rsid w:val="00A62B7D"/>
    <w:rsid w:val="00A62EB7"/>
    <w:rsid w:val="00A632CA"/>
    <w:rsid w:val="00A63307"/>
    <w:rsid w:val="00A63483"/>
    <w:rsid w:val="00A63579"/>
    <w:rsid w:val="00A63E02"/>
    <w:rsid w:val="00A64041"/>
    <w:rsid w:val="00A645FD"/>
    <w:rsid w:val="00A64656"/>
    <w:rsid w:val="00A64B41"/>
    <w:rsid w:val="00A6557B"/>
    <w:rsid w:val="00A656B0"/>
    <w:rsid w:val="00A65704"/>
    <w:rsid w:val="00A65760"/>
    <w:rsid w:val="00A657D7"/>
    <w:rsid w:val="00A65AB4"/>
    <w:rsid w:val="00A65CB3"/>
    <w:rsid w:val="00A660AC"/>
    <w:rsid w:val="00A6625B"/>
    <w:rsid w:val="00A669A9"/>
    <w:rsid w:val="00A669BE"/>
    <w:rsid w:val="00A66C17"/>
    <w:rsid w:val="00A66C30"/>
    <w:rsid w:val="00A66DDA"/>
    <w:rsid w:val="00A67928"/>
    <w:rsid w:val="00A67CB1"/>
    <w:rsid w:val="00A67CCC"/>
    <w:rsid w:val="00A67E6C"/>
    <w:rsid w:val="00A67FBE"/>
    <w:rsid w:val="00A70041"/>
    <w:rsid w:val="00A700F6"/>
    <w:rsid w:val="00A701DB"/>
    <w:rsid w:val="00A70349"/>
    <w:rsid w:val="00A707F3"/>
    <w:rsid w:val="00A708DE"/>
    <w:rsid w:val="00A7097B"/>
    <w:rsid w:val="00A70B6A"/>
    <w:rsid w:val="00A71406"/>
    <w:rsid w:val="00A715BD"/>
    <w:rsid w:val="00A71B30"/>
    <w:rsid w:val="00A71B99"/>
    <w:rsid w:val="00A71ED4"/>
    <w:rsid w:val="00A7287D"/>
    <w:rsid w:val="00A729A4"/>
    <w:rsid w:val="00A72E8F"/>
    <w:rsid w:val="00A733E7"/>
    <w:rsid w:val="00A73878"/>
    <w:rsid w:val="00A739D0"/>
    <w:rsid w:val="00A7445C"/>
    <w:rsid w:val="00A744E7"/>
    <w:rsid w:val="00A74809"/>
    <w:rsid w:val="00A74DAC"/>
    <w:rsid w:val="00A7569F"/>
    <w:rsid w:val="00A75800"/>
    <w:rsid w:val="00A75A90"/>
    <w:rsid w:val="00A75B48"/>
    <w:rsid w:val="00A75C22"/>
    <w:rsid w:val="00A75D7A"/>
    <w:rsid w:val="00A75DA5"/>
    <w:rsid w:val="00A75E6E"/>
    <w:rsid w:val="00A76019"/>
    <w:rsid w:val="00A761D4"/>
    <w:rsid w:val="00A761E3"/>
    <w:rsid w:val="00A76239"/>
    <w:rsid w:val="00A76841"/>
    <w:rsid w:val="00A76A76"/>
    <w:rsid w:val="00A76DE0"/>
    <w:rsid w:val="00A76F39"/>
    <w:rsid w:val="00A77362"/>
    <w:rsid w:val="00A77393"/>
    <w:rsid w:val="00A7762B"/>
    <w:rsid w:val="00A776A2"/>
    <w:rsid w:val="00A77734"/>
    <w:rsid w:val="00A77EC4"/>
    <w:rsid w:val="00A8051F"/>
    <w:rsid w:val="00A8094B"/>
    <w:rsid w:val="00A809D4"/>
    <w:rsid w:val="00A809E9"/>
    <w:rsid w:val="00A80C06"/>
    <w:rsid w:val="00A80C83"/>
    <w:rsid w:val="00A8124A"/>
    <w:rsid w:val="00A818E2"/>
    <w:rsid w:val="00A8194D"/>
    <w:rsid w:val="00A81C2D"/>
    <w:rsid w:val="00A81D27"/>
    <w:rsid w:val="00A81F4B"/>
    <w:rsid w:val="00A8229C"/>
    <w:rsid w:val="00A82842"/>
    <w:rsid w:val="00A83CE4"/>
    <w:rsid w:val="00A83E04"/>
    <w:rsid w:val="00A83EBA"/>
    <w:rsid w:val="00A83FB4"/>
    <w:rsid w:val="00A848B7"/>
    <w:rsid w:val="00A85147"/>
    <w:rsid w:val="00A85609"/>
    <w:rsid w:val="00A857B5"/>
    <w:rsid w:val="00A85954"/>
    <w:rsid w:val="00A85BA5"/>
    <w:rsid w:val="00A85F41"/>
    <w:rsid w:val="00A86183"/>
    <w:rsid w:val="00A8708B"/>
    <w:rsid w:val="00A872EE"/>
    <w:rsid w:val="00A87562"/>
    <w:rsid w:val="00A87DB4"/>
    <w:rsid w:val="00A900AC"/>
    <w:rsid w:val="00A90830"/>
    <w:rsid w:val="00A90835"/>
    <w:rsid w:val="00A9090E"/>
    <w:rsid w:val="00A90CF5"/>
    <w:rsid w:val="00A90FDD"/>
    <w:rsid w:val="00A91A5B"/>
    <w:rsid w:val="00A9256F"/>
    <w:rsid w:val="00A92584"/>
    <w:rsid w:val="00A927E4"/>
    <w:rsid w:val="00A92879"/>
    <w:rsid w:val="00A93067"/>
    <w:rsid w:val="00A93ED0"/>
    <w:rsid w:val="00A93EE9"/>
    <w:rsid w:val="00A9433A"/>
    <w:rsid w:val="00A9442A"/>
    <w:rsid w:val="00A94AE5"/>
    <w:rsid w:val="00A94DB0"/>
    <w:rsid w:val="00A95052"/>
    <w:rsid w:val="00A95175"/>
    <w:rsid w:val="00A951A7"/>
    <w:rsid w:val="00A95668"/>
    <w:rsid w:val="00A9586B"/>
    <w:rsid w:val="00A95E33"/>
    <w:rsid w:val="00A9627A"/>
    <w:rsid w:val="00A966E0"/>
    <w:rsid w:val="00A96859"/>
    <w:rsid w:val="00A96905"/>
    <w:rsid w:val="00A97364"/>
    <w:rsid w:val="00A97392"/>
    <w:rsid w:val="00A97471"/>
    <w:rsid w:val="00A97788"/>
    <w:rsid w:val="00A97D83"/>
    <w:rsid w:val="00AA016F"/>
    <w:rsid w:val="00AA038D"/>
    <w:rsid w:val="00AA086C"/>
    <w:rsid w:val="00AA0A08"/>
    <w:rsid w:val="00AA0D50"/>
    <w:rsid w:val="00AA0D91"/>
    <w:rsid w:val="00AA0F9A"/>
    <w:rsid w:val="00AA13F4"/>
    <w:rsid w:val="00AA142A"/>
    <w:rsid w:val="00AA1669"/>
    <w:rsid w:val="00AA1885"/>
    <w:rsid w:val="00AA18AD"/>
    <w:rsid w:val="00AA1BC5"/>
    <w:rsid w:val="00AA1BEA"/>
    <w:rsid w:val="00AA1D25"/>
    <w:rsid w:val="00AA1ED6"/>
    <w:rsid w:val="00AA26EC"/>
    <w:rsid w:val="00AA274B"/>
    <w:rsid w:val="00AA279C"/>
    <w:rsid w:val="00AA291E"/>
    <w:rsid w:val="00AA2B89"/>
    <w:rsid w:val="00AA36E0"/>
    <w:rsid w:val="00AA3A8A"/>
    <w:rsid w:val="00AA3C32"/>
    <w:rsid w:val="00AA3D01"/>
    <w:rsid w:val="00AA41BC"/>
    <w:rsid w:val="00AA42B4"/>
    <w:rsid w:val="00AA4B2E"/>
    <w:rsid w:val="00AA4B78"/>
    <w:rsid w:val="00AA4FEF"/>
    <w:rsid w:val="00AA50D6"/>
    <w:rsid w:val="00AA51AB"/>
    <w:rsid w:val="00AA51D6"/>
    <w:rsid w:val="00AA5399"/>
    <w:rsid w:val="00AA5ABD"/>
    <w:rsid w:val="00AA5CB9"/>
    <w:rsid w:val="00AA5EAB"/>
    <w:rsid w:val="00AA6207"/>
    <w:rsid w:val="00AA663F"/>
    <w:rsid w:val="00AA6645"/>
    <w:rsid w:val="00AA665E"/>
    <w:rsid w:val="00AA67AB"/>
    <w:rsid w:val="00AA689A"/>
    <w:rsid w:val="00AA7DC1"/>
    <w:rsid w:val="00AB005F"/>
    <w:rsid w:val="00AB01CF"/>
    <w:rsid w:val="00AB0426"/>
    <w:rsid w:val="00AB04AD"/>
    <w:rsid w:val="00AB05BA"/>
    <w:rsid w:val="00AB0727"/>
    <w:rsid w:val="00AB0BC8"/>
    <w:rsid w:val="00AB1011"/>
    <w:rsid w:val="00AB10C0"/>
    <w:rsid w:val="00AB11B0"/>
    <w:rsid w:val="00AB11CA"/>
    <w:rsid w:val="00AB127A"/>
    <w:rsid w:val="00AB129E"/>
    <w:rsid w:val="00AB14D9"/>
    <w:rsid w:val="00AB15B5"/>
    <w:rsid w:val="00AB17E0"/>
    <w:rsid w:val="00AB1B93"/>
    <w:rsid w:val="00AB2293"/>
    <w:rsid w:val="00AB286A"/>
    <w:rsid w:val="00AB2906"/>
    <w:rsid w:val="00AB3115"/>
    <w:rsid w:val="00AB318E"/>
    <w:rsid w:val="00AB33AC"/>
    <w:rsid w:val="00AB381E"/>
    <w:rsid w:val="00AB38F1"/>
    <w:rsid w:val="00AB3AE9"/>
    <w:rsid w:val="00AB3BAF"/>
    <w:rsid w:val="00AB4003"/>
    <w:rsid w:val="00AB4134"/>
    <w:rsid w:val="00AB456E"/>
    <w:rsid w:val="00AB47CD"/>
    <w:rsid w:val="00AB4AB8"/>
    <w:rsid w:val="00AB52CB"/>
    <w:rsid w:val="00AB58B8"/>
    <w:rsid w:val="00AB5947"/>
    <w:rsid w:val="00AB5A2D"/>
    <w:rsid w:val="00AB5A3B"/>
    <w:rsid w:val="00AB62F9"/>
    <w:rsid w:val="00AB655E"/>
    <w:rsid w:val="00AB660E"/>
    <w:rsid w:val="00AB6C92"/>
    <w:rsid w:val="00AB6D96"/>
    <w:rsid w:val="00AB6DF8"/>
    <w:rsid w:val="00AB7251"/>
    <w:rsid w:val="00AB7329"/>
    <w:rsid w:val="00AB7415"/>
    <w:rsid w:val="00AB76DC"/>
    <w:rsid w:val="00AB77C5"/>
    <w:rsid w:val="00AB7901"/>
    <w:rsid w:val="00AB7BEF"/>
    <w:rsid w:val="00AB7E70"/>
    <w:rsid w:val="00AB7ED3"/>
    <w:rsid w:val="00AC007F"/>
    <w:rsid w:val="00AC0BC8"/>
    <w:rsid w:val="00AC0CAA"/>
    <w:rsid w:val="00AC0D7E"/>
    <w:rsid w:val="00AC0E68"/>
    <w:rsid w:val="00AC1319"/>
    <w:rsid w:val="00AC15DD"/>
    <w:rsid w:val="00AC1AE0"/>
    <w:rsid w:val="00AC2687"/>
    <w:rsid w:val="00AC273C"/>
    <w:rsid w:val="00AC279A"/>
    <w:rsid w:val="00AC27E8"/>
    <w:rsid w:val="00AC29E4"/>
    <w:rsid w:val="00AC2ECD"/>
    <w:rsid w:val="00AC2F48"/>
    <w:rsid w:val="00AC3102"/>
    <w:rsid w:val="00AC3119"/>
    <w:rsid w:val="00AC3551"/>
    <w:rsid w:val="00AC38BC"/>
    <w:rsid w:val="00AC3A1E"/>
    <w:rsid w:val="00AC4333"/>
    <w:rsid w:val="00AC458D"/>
    <w:rsid w:val="00AC494F"/>
    <w:rsid w:val="00AC49FB"/>
    <w:rsid w:val="00AC4A87"/>
    <w:rsid w:val="00AC4E1F"/>
    <w:rsid w:val="00AC501F"/>
    <w:rsid w:val="00AC5525"/>
    <w:rsid w:val="00AC58FB"/>
    <w:rsid w:val="00AC5A10"/>
    <w:rsid w:val="00AC5F42"/>
    <w:rsid w:val="00AC6522"/>
    <w:rsid w:val="00AC6727"/>
    <w:rsid w:val="00AC678D"/>
    <w:rsid w:val="00AC69DC"/>
    <w:rsid w:val="00AC69EB"/>
    <w:rsid w:val="00AC6C49"/>
    <w:rsid w:val="00AC6D63"/>
    <w:rsid w:val="00AC7A93"/>
    <w:rsid w:val="00AD0072"/>
    <w:rsid w:val="00AD013D"/>
    <w:rsid w:val="00AD0271"/>
    <w:rsid w:val="00AD0299"/>
    <w:rsid w:val="00AD02E0"/>
    <w:rsid w:val="00AD0321"/>
    <w:rsid w:val="00AD0397"/>
    <w:rsid w:val="00AD0493"/>
    <w:rsid w:val="00AD050F"/>
    <w:rsid w:val="00AD08BB"/>
    <w:rsid w:val="00AD0AA3"/>
    <w:rsid w:val="00AD0D08"/>
    <w:rsid w:val="00AD11A9"/>
    <w:rsid w:val="00AD136E"/>
    <w:rsid w:val="00AD1562"/>
    <w:rsid w:val="00AD162C"/>
    <w:rsid w:val="00AD19B3"/>
    <w:rsid w:val="00AD1A29"/>
    <w:rsid w:val="00AD1C69"/>
    <w:rsid w:val="00AD1D63"/>
    <w:rsid w:val="00AD20B2"/>
    <w:rsid w:val="00AD2233"/>
    <w:rsid w:val="00AD22CF"/>
    <w:rsid w:val="00AD2863"/>
    <w:rsid w:val="00AD28C2"/>
    <w:rsid w:val="00AD2ED0"/>
    <w:rsid w:val="00AD32A2"/>
    <w:rsid w:val="00AD397E"/>
    <w:rsid w:val="00AD3BD6"/>
    <w:rsid w:val="00AD3F4B"/>
    <w:rsid w:val="00AD3F94"/>
    <w:rsid w:val="00AD4A5A"/>
    <w:rsid w:val="00AD4AC6"/>
    <w:rsid w:val="00AD4D39"/>
    <w:rsid w:val="00AD4E5B"/>
    <w:rsid w:val="00AD51E0"/>
    <w:rsid w:val="00AD5DEF"/>
    <w:rsid w:val="00AD5F94"/>
    <w:rsid w:val="00AD6411"/>
    <w:rsid w:val="00AD64B7"/>
    <w:rsid w:val="00AD7587"/>
    <w:rsid w:val="00AD7771"/>
    <w:rsid w:val="00AD7878"/>
    <w:rsid w:val="00AD78D1"/>
    <w:rsid w:val="00AD78FA"/>
    <w:rsid w:val="00AD7E87"/>
    <w:rsid w:val="00AD7F7F"/>
    <w:rsid w:val="00AE01E3"/>
    <w:rsid w:val="00AE03C2"/>
    <w:rsid w:val="00AE049A"/>
    <w:rsid w:val="00AE08A0"/>
    <w:rsid w:val="00AE0F6B"/>
    <w:rsid w:val="00AE10B9"/>
    <w:rsid w:val="00AE1651"/>
    <w:rsid w:val="00AE167B"/>
    <w:rsid w:val="00AE1E07"/>
    <w:rsid w:val="00AE1E96"/>
    <w:rsid w:val="00AE2091"/>
    <w:rsid w:val="00AE24D0"/>
    <w:rsid w:val="00AE27AC"/>
    <w:rsid w:val="00AE2A6C"/>
    <w:rsid w:val="00AE2D4D"/>
    <w:rsid w:val="00AE3BD6"/>
    <w:rsid w:val="00AE3C20"/>
    <w:rsid w:val="00AE40E0"/>
    <w:rsid w:val="00AE4863"/>
    <w:rsid w:val="00AE4B40"/>
    <w:rsid w:val="00AE4DBA"/>
    <w:rsid w:val="00AE4F07"/>
    <w:rsid w:val="00AE50A3"/>
    <w:rsid w:val="00AE5153"/>
    <w:rsid w:val="00AE521D"/>
    <w:rsid w:val="00AE561A"/>
    <w:rsid w:val="00AE572D"/>
    <w:rsid w:val="00AE5A30"/>
    <w:rsid w:val="00AE5DD4"/>
    <w:rsid w:val="00AE609B"/>
    <w:rsid w:val="00AE6B46"/>
    <w:rsid w:val="00AE739D"/>
    <w:rsid w:val="00AE75D7"/>
    <w:rsid w:val="00AF0144"/>
    <w:rsid w:val="00AF02CD"/>
    <w:rsid w:val="00AF115A"/>
    <w:rsid w:val="00AF11CB"/>
    <w:rsid w:val="00AF1C5D"/>
    <w:rsid w:val="00AF21AF"/>
    <w:rsid w:val="00AF26FF"/>
    <w:rsid w:val="00AF27A8"/>
    <w:rsid w:val="00AF28A6"/>
    <w:rsid w:val="00AF2AA5"/>
    <w:rsid w:val="00AF3022"/>
    <w:rsid w:val="00AF34D4"/>
    <w:rsid w:val="00AF36E3"/>
    <w:rsid w:val="00AF376C"/>
    <w:rsid w:val="00AF37A3"/>
    <w:rsid w:val="00AF3835"/>
    <w:rsid w:val="00AF3ECA"/>
    <w:rsid w:val="00AF3F3B"/>
    <w:rsid w:val="00AF41CF"/>
    <w:rsid w:val="00AF42D7"/>
    <w:rsid w:val="00AF448B"/>
    <w:rsid w:val="00AF4555"/>
    <w:rsid w:val="00AF4559"/>
    <w:rsid w:val="00AF4647"/>
    <w:rsid w:val="00AF485D"/>
    <w:rsid w:val="00AF4A64"/>
    <w:rsid w:val="00AF4AB8"/>
    <w:rsid w:val="00AF4CFF"/>
    <w:rsid w:val="00AF4EB7"/>
    <w:rsid w:val="00AF555A"/>
    <w:rsid w:val="00AF5742"/>
    <w:rsid w:val="00AF5777"/>
    <w:rsid w:val="00AF589E"/>
    <w:rsid w:val="00AF5A3B"/>
    <w:rsid w:val="00AF62AD"/>
    <w:rsid w:val="00AF632E"/>
    <w:rsid w:val="00AF6A28"/>
    <w:rsid w:val="00AF6FD9"/>
    <w:rsid w:val="00AF724E"/>
    <w:rsid w:val="00AF7548"/>
    <w:rsid w:val="00B000A3"/>
    <w:rsid w:val="00B0014F"/>
    <w:rsid w:val="00B00563"/>
    <w:rsid w:val="00B006FE"/>
    <w:rsid w:val="00B007B0"/>
    <w:rsid w:val="00B007CB"/>
    <w:rsid w:val="00B00AFD"/>
    <w:rsid w:val="00B00D0B"/>
    <w:rsid w:val="00B01337"/>
    <w:rsid w:val="00B01451"/>
    <w:rsid w:val="00B014CE"/>
    <w:rsid w:val="00B02534"/>
    <w:rsid w:val="00B026F7"/>
    <w:rsid w:val="00B02AA9"/>
    <w:rsid w:val="00B02CA5"/>
    <w:rsid w:val="00B02FA3"/>
    <w:rsid w:val="00B032DD"/>
    <w:rsid w:val="00B034C6"/>
    <w:rsid w:val="00B037D2"/>
    <w:rsid w:val="00B0384A"/>
    <w:rsid w:val="00B038C7"/>
    <w:rsid w:val="00B03F2A"/>
    <w:rsid w:val="00B0487D"/>
    <w:rsid w:val="00B04932"/>
    <w:rsid w:val="00B04E90"/>
    <w:rsid w:val="00B04F23"/>
    <w:rsid w:val="00B04F85"/>
    <w:rsid w:val="00B05084"/>
    <w:rsid w:val="00B0537B"/>
    <w:rsid w:val="00B054A1"/>
    <w:rsid w:val="00B05745"/>
    <w:rsid w:val="00B059BB"/>
    <w:rsid w:val="00B05B53"/>
    <w:rsid w:val="00B05EA8"/>
    <w:rsid w:val="00B05FDB"/>
    <w:rsid w:val="00B05FEC"/>
    <w:rsid w:val="00B06014"/>
    <w:rsid w:val="00B0620C"/>
    <w:rsid w:val="00B064FD"/>
    <w:rsid w:val="00B0738F"/>
    <w:rsid w:val="00B07C2E"/>
    <w:rsid w:val="00B07F77"/>
    <w:rsid w:val="00B102A1"/>
    <w:rsid w:val="00B1070D"/>
    <w:rsid w:val="00B10794"/>
    <w:rsid w:val="00B10843"/>
    <w:rsid w:val="00B10889"/>
    <w:rsid w:val="00B10975"/>
    <w:rsid w:val="00B10997"/>
    <w:rsid w:val="00B10A49"/>
    <w:rsid w:val="00B10B2D"/>
    <w:rsid w:val="00B10E89"/>
    <w:rsid w:val="00B11188"/>
    <w:rsid w:val="00B112BE"/>
    <w:rsid w:val="00B114D8"/>
    <w:rsid w:val="00B116EF"/>
    <w:rsid w:val="00B117D4"/>
    <w:rsid w:val="00B11BF0"/>
    <w:rsid w:val="00B11E07"/>
    <w:rsid w:val="00B12357"/>
    <w:rsid w:val="00B12A50"/>
    <w:rsid w:val="00B12EC5"/>
    <w:rsid w:val="00B13178"/>
    <w:rsid w:val="00B1336A"/>
    <w:rsid w:val="00B134F9"/>
    <w:rsid w:val="00B13518"/>
    <w:rsid w:val="00B135D8"/>
    <w:rsid w:val="00B13729"/>
    <w:rsid w:val="00B13DB8"/>
    <w:rsid w:val="00B13F88"/>
    <w:rsid w:val="00B1444F"/>
    <w:rsid w:val="00B14877"/>
    <w:rsid w:val="00B149A8"/>
    <w:rsid w:val="00B14DF4"/>
    <w:rsid w:val="00B14FD2"/>
    <w:rsid w:val="00B15775"/>
    <w:rsid w:val="00B157F9"/>
    <w:rsid w:val="00B15836"/>
    <w:rsid w:val="00B15942"/>
    <w:rsid w:val="00B15E6B"/>
    <w:rsid w:val="00B16397"/>
    <w:rsid w:val="00B16495"/>
    <w:rsid w:val="00B16801"/>
    <w:rsid w:val="00B169A6"/>
    <w:rsid w:val="00B17078"/>
    <w:rsid w:val="00B1724D"/>
    <w:rsid w:val="00B17260"/>
    <w:rsid w:val="00B172BE"/>
    <w:rsid w:val="00B173DB"/>
    <w:rsid w:val="00B177FE"/>
    <w:rsid w:val="00B17D5D"/>
    <w:rsid w:val="00B20256"/>
    <w:rsid w:val="00B2044A"/>
    <w:rsid w:val="00B20517"/>
    <w:rsid w:val="00B208E9"/>
    <w:rsid w:val="00B20D09"/>
    <w:rsid w:val="00B20FD8"/>
    <w:rsid w:val="00B21010"/>
    <w:rsid w:val="00B210DC"/>
    <w:rsid w:val="00B21302"/>
    <w:rsid w:val="00B21FB7"/>
    <w:rsid w:val="00B220D8"/>
    <w:rsid w:val="00B221F6"/>
    <w:rsid w:val="00B22AD1"/>
    <w:rsid w:val="00B22B15"/>
    <w:rsid w:val="00B23155"/>
    <w:rsid w:val="00B23965"/>
    <w:rsid w:val="00B23B67"/>
    <w:rsid w:val="00B23C80"/>
    <w:rsid w:val="00B23DAD"/>
    <w:rsid w:val="00B2460B"/>
    <w:rsid w:val="00B25C4E"/>
    <w:rsid w:val="00B260E7"/>
    <w:rsid w:val="00B26805"/>
    <w:rsid w:val="00B268FA"/>
    <w:rsid w:val="00B2698B"/>
    <w:rsid w:val="00B27426"/>
    <w:rsid w:val="00B27608"/>
    <w:rsid w:val="00B2763F"/>
    <w:rsid w:val="00B27AAC"/>
    <w:rsid w:val="00B27D71"/>
    <w:rsid w:val="00B27FBF"/>
    <w:rsid w:val="00B30929"/>
    <w:rsid w:val="00B30A4C"/>
    <w:rsid w:val="00B30BCF"/>
    <w:rsid w:val="00B30F5A"/>
    <w:rsid w:val="00B30F9F"/>
    <w:rsid w:val="00B31183"/>
    <w:rsid w:val="00B31890"/>
    <w:rsid w:val="00B323D0"/>
    <w:rsid w:val="00B323DB"/>
    <w:rsid w:val="00B32400"/>
    <w:rsid w:val="00B32527"/>
    <w:rsid w:val="00B3257A"/>
    <w:rsid w:val="00B3321C"/>
    <w:rsid w:val="00B33298"/>
    <w:rsid w:val="00B33663"/>
    <w:rsid w:val="00B338F4"/>
    <w:rsid w:val="00B33CB4"/>
    <w:rsid w:val="00B33FFB"/>
    <w:rsid w:val="00B34EA2"/>
    <w:rsid w:val="00B3527C"/>
    <w:rsid w:val="00B35514"/>
    <w:rsid w:val="00B35706"/>
    <w:rsid w:val="00B35C6D"/>
    <w:rsid w:val="00B36323"/>
    <w:rsid w:val="00B36700"/>
    <w:rsid w:val="00B3674C"/>
    <w:rsid w:val="00B3696F"/>
    <w:rsid w:val="00B36A14"/>
    <w:rsid w:val="00B36CC1"/>
    <w:rsid w:val="00B36EEC"/>
    <w:rsid w:val="00B36F2B"/>
    <w:rsid w:val="00B372AA"/>
    <w:rsid w:val="00B37846"/>
    <w:rsid w:val="00B40445"/>
    <w:rsid w:val="00B40511"/>
    <w:rsid w:val="00B4056A"/>
    <w:rsid w:val="00B407B0"/>
    <w:rsid w:val="00B40811"/>
    <w:rsid w:val="00B4088B"/>
    <w:rsid w:val="00B409E0"/>
    <w:rsid w:val="00B409EC"/>
    <w:rsid w:val="00B409F7"/>
    <w:rsid w:val="00B41294"/>
    <w:rsid w:val="00B4133B"/>
    <w:rsid w:val="00B41888"/>
    <w:rsid w:val="00B41BE3"/>
    <w:rsid w:val="00B422D2"/>
    <w:rsid w:val="00B423D4"/>
    <w:rsid w:val="00B424F8"/>
    <w:rsid w:val="00B425FA"/>
    <w:rsid w:val="00B42878"/>
    <w:rsid w:val="00B42A29"/>
    <w:rsid w:val="00B42A44"/>
    <w:rsid w:val="00B42C2C"/>
    <w:rsid w:val="00B42F0B"/>
    <w:rsid w:val="00B42F9A"/>
    <w:rsid w:val="00B42FA7"/>
    <w:rsid w:val="00B42FAD"/>
    <w:rsid w:val="00B43010"/>
    <w:rsid w:val="00B432EF"/>
    <w:rsid w:val="00B4345A"/>
    <w:rsid w:val="00B4394A"/>
    <w:rsid w:val="00B43CEF"/>
    <w:rsid w:val="00B43E5E"/>
    <w:rsid w:val="00B441EF"/>
    <w:rsid w:val="00B445F8"/>
    <w:rsid w:val="00B44A5B"/>
    <w:rsid w:val="00B44CEE"/>
    <w:rsid w:val="00B44D96"/>
    <w:rsid w:val="00B454E1"/>
    <w:rsid w:val="00B45578"/>
    <w:rsid w:val="00B45A52"/>
    <w:rsid w:val="00B460DE"/>
    <w:rsid w:val="00B46175"/>
    <w:rsid w:val="00B46234"/>
    <w:rsid w:val="00B46615"/>
    <w:rsid w:val="00B46F7E"/>
    <w:rsid w:val="00B46F83"/>
    <w:rsid w:val="00B4766F"/>
    <w:rsid w:val="00B4782B"/>
    <w:rsid w:val="00B47B3A"/>
    <w:rsid w:val="00B47E49"/>
    <w:rsid w:val="00B502C1"/>
    <w:rsid w:val="00B504F7"/>
    <w:rsid w:val="00B50AA1"/>
    <w:rsid w:val="00B514D9"/>
    <w:rsid w:val="00B515C6"/>
    <w:rsid w:val="00B516FB"/>
    <w:rsid w:val="00B5177C"/>
    <w:rsid w:val="00B517E2"/>
    <w:rsid w:val="00B517EB"/>
    <w:rsid w:val="00B518FB"/>
    <w:rsid w:val="00B51967"/>
    <w:rsid w:val="00B51EDB"/>
    <w:rsid w:val="00B5299E"/>
    <w:rsid w:val="00B52BD4"/>
    <w:rsid w:val="00B52D02"/>
    <w:rsid w:val="00B5311B"/>
    <w:rsid w:val="00B533F3"/>
    <w:rsid w:val="00B537EE"/>
    <w:rsid w:val="00B53809"/>
    <w:rsid w:val="00B539EB"/>
    <w:rsid w:val="00B53D56"/>
    <w:rsid w:val="00B5404D"/>
    <w:rsid w:val="00B544C5"/>
    <w:rsid w:val="00B548B7"/>
    <w:rsid w:val="00B549FC"/>
    <w:rsid w:val="00B54C06"/>
    <w:rsid w:val="00B54D96"/>
    <w:rsid w:val="00B54DD6"/>
    <w:rsid w:val="00B5538F"/>
    <w:rsid w:val="00B558DF"/>
    <w:rsid w:val="00B5682F"/>
    <w:rsid w:val="00B56E58"/>
    <w:rsid w:val="00B56EFC"/>
    <w:rsid w:val="00B571E7"/>
    <w:rsid w:val="00B5727E"/>
    <w:rsid w:val="00B57384"/>
    <w:rsid w:val="00B57658"/>
    <w:rsid w:val="00B5786E"/>
    <w:rsid w:val="00B57A4B"/>
    <w:rsid w:val="00B57AC5"/>
    <w:rsid w:val="00B57C31"/>
    <w:rsid w:val="00B57D87"/>
    <w:rsid w:val="00B57DE6"/>
    <w:rsid w:val="00B60154"/>
    <w:rsid w:val="00B605F8"/>
    <w:rsid w:val="00B60877"/>
    <w:rsid w:val="00B60FD8"/>
    <w:rsid w:val="00B6161E"/>
    <w:rsid w:val="00B61A3B"/>
    <w:rsid w:val="00B61AB2"/>
    <w:rsid w:val="00B62086"/>
    <w:rsid w:val="00B62745"/>
    <w:rsid w:val="00B62798"/>
    <w:rsid w:val="00B62897"/>
    <w:rsid w:val="00B62A86"/>
    <w:rsid w:val="00B62BF2"/>
    <w:rsid w:val="00B62CB2"/>
    <w:rsid w:val="00B63461"/>
    <w:rsid w:val="00B63E8F"/>
    <w:rsid w:val="00B63EA6"/>
    <w:rsid w:val="00B63F6C"/>
    <w:rsid w:val="00B64104"/>
    <w:rsid w:val="00B64438"/>
    <w:rsid w:val="00B644C4"/>
    <w:rsid w:val="00B644FD"/>
    <w:rsid w:val="00B65499"/>
    <w:rsid w:val="00B6551A"/>
    <w:rsid w:val="00B65752"/>
    <w:rsid w:val="00B65B1C"/>
    <w:rsid w:val="00B65CB7"/>
    <w:rsid w:val="00B65FF5"/>
    <w:rsid w:val="00B66338"/>
    <w:rsid w:val="00B66399"/>
    <w:rsid w:val="00B664C7"/>
    <w:rsid w:val="00B6668A"/>
    <w:rsid w:val="00B6706E"/>
    <w:rsid w:val="00B67441"/>
    <w:rsid w:val="00B67497"/>
    <w:rsid w:val="00B6771A"/>
    <w:rsid w:val="00B677F8"/>
    <w:rsid w:val="00B7009D"/>
    <w:rsid w:val="00B701A6"/>
    <w:rsid w:val="00B705C8"/>
    <w:rsid w:val="00B70C07"/>
    <w:rsid w:val="00B70D58"/>
    <w:rsid w:val="00B710A0"/>
    <w:rsid w:val="00B711B8"/>
    <w:rsid w:val="00B713D8"/>
    <w:rsid w:val="00B713E5"/>
    <w:rsid w:val="00B717E3"/>
    <w:rsid w:val="00B71856"/>
    <w:rsid w:val="00B71C17"/>
    <w:rsid w:val="00B71CC3"/>
    <w:rsid w:val="00B71F21"/>
    <w:rsid w:val="00B72254"/>
    <w:rsid w:val="00B7289B"/>
    <w:rsid w:val="00B72C24"/>
    <w:rsid w:val="00B72D0C"/>
    <w:rsid w:val="00B72DFF"/>
    <w:rsid w:val="00B730AC"/>
    <w:rsid w:val="00B739F6"/>
    <w:rsid w:val="00B73A82"/>
    <w:rsid w:val="00B741AA"/>
    <w:rsid w:val="00B74830"/>
    <w:rsid w:val="00B74C2E"/>
    <w:rsid w:val="00B74FB0"/>
    <w:rsid w:val="00B755E0"/>
    <w:rsid w:val="00B75A83"/>
    <w:rsid w:val="00B75D02"/>
    <w:rsid w:val="00B76019"/>
    <w:rsid w:val="00B7643F"/>
    <w:rsid w:val="00B768B7"/>
    <w:rsid w:val="00B770AD"/>
    <w:rsid w:val="00B7710E"/>
    <w:rsid w:val="00B772C3"/>
    <w:rsid w:val="00B77325"/>
    <w:rsid w:val="00B77F02"/>
    <w:rsid w:val="00B80644"/>
    <w:rsid w:val="00B806D6"/>
    <w:rsid w:val="00B80BF9"/>
    <w:rsid w:val="00B80D1B"/>
    <w:rsid w:val="00B80EBA"/>
    <w:rsid w:val="00B80F3B"/>
    <w:rsid w:val="00B810CF"/>
    <w:rsid w:val="00B81737"/>
    <w:rsid w:val="00B8175A"/>
    <w:rsid w:val="00B81A5A"/>
    <w:rsid w:val="00B81A6C"/>
    <w:rsid w:val="00B81B94"/>
    <w:rsid w:val="00B81E72"/>
    <w:rsid w:val="00B825B0"/>
    <w:rsid w:val="00B8264C"/>
    <w:rsid w:val="00B826EA"/>
    <w:rsid w:val="00B8271C"/>
    <w:rsid w:val="00B827B0"/>
    <w:rsid w:val="00B8281D"/>
    <w:rsid w:val="00B82865"/>
    <w:rsid w:val="00B82996"/>
    <w:rsid w:val="00B82FB6"/>
    <w:rsid w:val="00B82FD7"/>
    <w:rsid w:val="00B83530"/>
    <w:rsid w:val="00B83C90"/>
    <w:rsid w:val="00B841B4"/>
    <w:rsid w:val="00B84508"/>
    <w:rsid w:val="00B84F3C"/>
    <w:rsid w:val="00B8516A"/>
    <w:rsid w:val="00B85901"/>
    <w:rsid w:val="00B85AFA"/>
    <w:rsid w:val="00B85DE5"/>
    <w:rsid w:val="00B86735"/>
    <w:rsid w:val="00B86ADB"/>
    <w:rsid w:val="00B87110"/>
    <w:rsid w:val="00B87420"/>
    <w:rsid w:val="00B87680"/>
    <w:rsid w:val="00B87CA3"/>
    <w:rsid w:val="00B87F63"/>
    <w:rsid w:val="00B905B9"/>
    <w:rsid w:val="00B908A8"/>
    <w:rsid w:val="00B90A8D"/>
    <w:rsid w:val="00B90B72"/>
    <w:rsid w:val="00B90DC2"/>
    <w:rsid w:val="00B90E8A"/>
    <w:rsid w:val="00B90F73"/>
    <w:rsid w:val="00B90FF4"/>
    <w:rsid w:val="00B91067"/>
    <w:rsid w:val="00B914E9"/>
    <w:rsid w:val="00B9164E"/>
    <w:rsid w:val="00B91701"/>
    <w:rsid w:val="00B91B6F"/>
    <w:rsid w:val="00B91DCA"/>
    <w:rsid w:val="00B9211B"/>
    <w:rsid w:val="00B92283"/>
    <w:rsid w:val="00B923DF"/>
    <w:rsid w:val="00B92462"/>
    <w:rsid w:val="00B927FF"/>
    <w:rsid w:val="00B92BBA"/>
    <w:rsid w:val="00B93222"/>
    <w:rsid w:val="00B935F2"/>
    <w:rsid w:val="00B9360D"/>
    <w:rsid w:val="00B93629"/>
    <w:rsid w:val="00B9364D"/>
    <w:rsid w:val="00B936BA"/>
    <w:rsid w:val="00B93804"/>
    <w:rsid w:val="00B93956"/>
    <w:rsid w:val="00B93B59"/>
    <w:rsid w:val="00B9406A"/>
    <w:rsid w:val="00B94315"/>
    <w:rsid w:val="00B947A0"/>
    <w:rsid w:val="00B94B54"/>
    <w:rsid w:val="00B94D70"/>
    <w:rsid w:val="00B94F35"/>
    <w:rsid w:val="00B94F7B"/>
    <w:rsid w:val="00B95117"/>
    <w:rsid w:val="00B95160"/>
    <w:rsid w:val="00B953ED"/>
    <w:rsid w:val="00B956AD"/>
    <w:rsid w:val="00B956DC"/>
    <w:rsid w:val="00B95826"/>
    <w:rsid w:val="00B95A72"/>
    <w:rsid w:val="00B960E8"/>
    <w:rsid w:val="00B965AB"/>
    <w:rsid w:val="00B967AA"/>
    <w:rsid w:val="00B96B56"/>
    <w:rsid w:val="00B9722B"/>
    <w:rsid w:val="00B978EA"/>
    <w:rsid w:val="00B97A42"/>
    <w:rsid w:val="00B97CB7"/>
    <w:rsid w:val="00B97D1D"/>
    <w:rsid w:val="00B97D8B"/>
    <w:rsid w:val="00B97E10"/>
    <w:rsid w:val="00B97FDE"/>
    <w:rsid w:val="00BA02A0"/>
    <w:rsid w:val="00BA0330"/>
    <w:rsid w:val="00BA040C"/>
    <w:rsid w:val="00BA09BA"/>
    <w:rsid w:val="00BA12D0"/>
    <w:rsid w:val="00BA1697"/>
    <w:rsid w:val="00BA16FC"/>
    <w:rsid w:val="00BA19C7"/>
    <w:rsid w:val="00BA1E30"/>
    <w:rsid w:val="00BA2280"/>
    <w:rsid w:val="00BA2285"/>
    <w:rsid w:val="00BA22EC"/>
    <w:rsid w:val="00BA24B8"/>
    <w:rsid w:val="00BA2A08"/>
    <w:rsid w:val="00BA2A76"/>
    <w:rsid w:val="00BA3149"/>
    <w:rsid w:val="00BA32C2"/>
    <w:rsid w:val="00BA32D6"/>
    <w:rsid w:val="00BA3352"/>
    <w:rsid w:val="00BA3363"/>
    <w:rsid w:val="00BA3760"/>
    <w:rsid w:val="00BA3869"/>
    <w:rsid w:val="00BA38D9"/>
    <w:rsid w:val="00BA3D4F"/>
    <w:rsid w:val="00BA43B1"/>
    <w:rsid w:val="00BA4649"/>
    <w:rsid w:val="00BA5001"/>
    <w:rsid w:val="00BA56D2"/>
    <w:rsid w:val="00BA6107"/>
    <w:rsid w:val="00BA6108"/>
    <w:rsid w:val="00BA6308"/>
    <w:rsid w:val="00BA6679"/>
    <w:rsid w:val="00BA6CFB"/>
    <w:rsid w:val="00BA6F31"/>
    <w:rsid w:val="00BA76E0"/>
    <w:rsid w:val="00BA79E9"/>
    <w:rsid w:val="00BA79EE"/>
    <w:rsid w:val="00BA7B2A"/>
    <w:rsid w:val="00BB02D3"/>
    <w:rsid w:val="00BB0404"/>
    <w:rsid w:val="00BB0541"/>
    <w:rsid w:val="00BB08BE"/>
    <w:rsid w:val="00BB13BD"/>
    <w:rsid w:val="00BB1877"/>
    <w:rsid w:val="00BB1A66"/>
    <w:rsid w:val="00BB1A90"/>
    <w:rsid w:val="00BB1CC1"/>
    <w:rsid w:val="00BB1D2B"/>
    <w:rsid w:val="00BB1E59"/>
    <w:rsid w:val="00BB1EDD"/>
    <w:rsid w:val="00BB1F9C"/>
    <w:rsid w:val="00BB244C"/>
    <w:rsid w:val="00BB2838"/>
    <w:rsid w:val="00BB289D"/>
    <w:rsid w:val="00BB2A25"/>
    <w:rsid w:val="00BB2F4F"/>
    <w:rsid w:val="00BB33E1"/>
    <w:rsid w:val="00BB33E6"/>
    <w:rsid w:val="00BB34D1"/>
    <w:rsid w:val="00BB3777"/>
    <w:rsid w:val="00BB3A83"/>
    <w:rsid w:val="00BB3AAC"/>
    <w:rsid w:val="00BB3B81"/>
    <w:rsid w:val="00BB3C83"/>
    <w:rsid w:val="00BB446E"/>
    <w:rsid w:val="00BB4712"/>
    <w:rsid w:val="00BB4748"/>
    <w:rsid w:val="00BB4B51"/>
    <w:rsid w:val="00BB4E32"/>
    <w:rsid w:val="00BB510F"/>
    <w:rsid w:val="00BB5123"/>
    <w:rsid w:val="00BB51E9"/>
    <w:rsid w:val="00BB53A6"/>
    <w:rsid w:val="00BB5999"/>
    <w:rsid w:val="00BB5A51"/>
    <w:rsid w:val="00BB5BD7"/>
    <w:rsid w:val="00BB62C4"/>
    <w:rsid w:val="00BB6692"/>
    <w:rsid w:val="00BB6BAA"/>
    <w:rsid w:val="00BB6C00"/>
    <w:rsid w:val="00BB6DB8"/>
    <w:rsid w:val="00BB6E10"/>
    <w:rsid w:val="00BB6F9F"/>
    <w:rsid w:val="00BB6FB3"/>
    <w:rsid w:val="00BB7277"/>
    <w:rsid w:val="00BB7365"/>
    <w:rsid w:val="00BB766C"/>
    <w:rsid w:val="00BB76F2"/>
    <w:rsid w:val="00BB7BE2"/>
    <w:rsid w:val="00BB7D4C"/>
    <w:rsid w:val="00BC08E6"/>
    <w:rsid w:val="00BC0AEF"/>
    <w:rsid w:val="00BC0FDC"/>
    <w:rsid w:val="00BC1125"/>
    <w:rsid w:val="00BC19C2"/>
    <w:rsid w:val="00BC1B1A"/>
    <w:rsid w:val="00BC1CC5"/>
    <w:rsid w:val="00BC2294"/>
    <w:rsid w:val="00BC2B08"/>
    <w:rsid w:val="00BC2CD3"/>
    <w:rsid w:val="00BC2CEC"/>
    <w:rsid w:val="00BC2D0A"/>
    <w:rsid w:val="00BC2F12"/>
    <w:rsid w:val="00BC3053"/>
    <w:rsid w:val="00BC30BD"/>
    <w:rsid w:val="00BC36BE"/>
    <w:rsid w:val="00BC388E"/>
    <w:rsid w:val="00BC39EB"/>
    <w:rsid w:val="00BC3E3E"/>
    <w:rsid w:val="00BC4043"/>
    <w:rsid w:val="00BC4392"/>
    <w:rsid w:val="00BC45A9"/>
    <w:rsid w:val="00BC4B4B"/>
    <w:rsid w:val="00BC4D2E"/>
    <w:rsid w:val="00BC50AC"/>
    <w:rsid w:val="00BC5E21"/>
    <w:rsid w:val="00BC5E78"/>
    <w:rsid w:val="00BC5EAD"/>
    <w:rsid w:val="00BC6123"/>
    <w:rsid w:val="00BC69AA"/>
    <w:rsid w:val="00BC69D2"/>
    <w:rsid w:val="00BC69E5"/>
    <w:rsid w:val="00BC6A67"/>
    <w:rsid w:val="00BC6B3E"/>
    <w:rsid w:val="00BC6E87"/>
    <w:rsid w:val="00BC6F30"/>
    <w:rsid w:val="00BC73A0"/>
    <w:rsid w:val="00BC774C"/>
    <w:rsid w:val="00BC7870"/>
    <w:rsid w:val="00BC7AA1"/>
    <w:rsid w:val="00BC7CC1"/>
    <w:rsid w:val="00BC7DD1"/>
    <w:rsid w:val="00BD0086"/>
    <w:rsid w:val="00BD01C9"/>
    <w:rsid w:val="00BD04D9"/>
    <w:rsid w:val="00BD0722"/>
    <w:rsid w:val="00BD07CC"/>
    <w:rsid w:val="00BD0C75"/>
    <w:rsid w:val="00BD0DF6"/>
    <w:rsid w:val="00BD10B7"/>
    <w:rsid w:val="00BD116A"/>
    <w:rsid w:val="00BD1389"/>
    <w:rsid w:val="00BD156E"/>
    <w:rsid w:val="00BD1726"/>
    <w:rsid w:val="00BD1B32"/>
    <w:rsid w:val="00BD20FE"/>
    <w:rsid w:val="00BD2170"/>
    <w:rsid w:val="00BD21CE"/>
    <w:rsid w:val="00BD22D5"/>
    <w:rsid w:val="00BD245B"/>
    <w:rsid w:val="00BD29D1"/>
    <w:rsid w:val="00BD2AD1"/>
    <w:rsid w:val="00BD3027"/>
    <w:rsid w:val="00BD3588"/>
    <w:rsid w:val="00BD3729"/>
    <w:rsid w:val="00BD3ABE"/>
    <w:rsid w:val="00BD3C02"/>
    <w:rsid w:val="00BD3F24"/>
    <w:rsid w:val="00BD4249"/>
    <w:rsid w:val="00BD4506"/>
    <w:rsid w:val="00BD48AC"/>
    <w:rsid w:val="00BD4B65"/>
    <w:rsid w:val="00BD5013"/>
    <w:rsid w:val="00BD53EE"/>
    <w:rsid w:val="00BD5835"/>
    <w:rsid w:val="00BD5A52"/>
    <w:rsid w:val="00BD5B5B"/>
    <w:rsid w:val="00BD5BDA"/>
    <w:rsid w:val="00BD5E53"/>
    <w:rsid w:val="00BD5F1A"/>
    <w:rsid w:val="00BD5FAA"/>
    <w:rsid w:val="00BD60E7"/>
    <w:rsid w:val="00BD62F4"/>
    <w:rsid w:val="00BD65C1"/>
    <w:rsid w:val="00BD66AF"/>
    <w:rsid w:val="00BD6942"/>
    <w:rsid w:val="00BD6B3F"/>
    <w:rsid w:val="00BD7057"/>
    <w:rsid w:val="00BD7383"/>
    <w:rsid w:val="00BD7400"/>
    <w:rsid w:val="00BD7471"/>
    <w:rsid w:val="00BD7603"/>
    <w:rsid w:val="00BD7981"/>
    <w:rsid w:val="00BD7984"/>
    <w:rsid w:val="00BD7B49"/>
    <w:rsid w:val="00BE01CA"/>
    <w:rsid w:val="00BE0220"/>
    <w:rsid w:val="00BE0271"/>
    <w:rsid w:val="00BE0369"/>
    <w:rsid w:val="00BE074B"/>
    <w:rsid w:val="00BE094D"/>
    <w:rsid w:val="00BE0A29"/>
    <w:rsid w:val="00BE0F64"/>
    <w:rsid w:val="00BE0FAE"/>
    <w:rsid w:val="00BE0FE7"/>
    <w:rsid w:val="00BE10CD"/>
    <w:rsid w:val="00BE1234"/>
    <w:rsid w:val="00BE138D"/>
    <w:rsid w:val="00BE1756"/>
    <w:rsid w:val="00BE18E9"/>
    <w:rsid w:val="00BE25C4"/>
    <w:rsid w:val="00BE2A0F"/>
    <w:rsid w:val="00BE2BB0"/>
    <w:rsid w:val="00BE2BD2"/>
    <w:rsid w:val="00BE2C8F"/>
    <w:rsid w:val="00BE2CB4"/>
    <w:rsid w:val="00BE2FA6"/>
    <w:rsid w:val="00BE3122"/>
    <w:rsid w:val="00BE333F"/>
    <w:rsid w:val="00BE337C"/>
    <w:rsid w:val="00BE3C07"/>
    <w:rsid w:val="00BE40ED"/>
    <w:rsid w:val="00BE4886"/>
    <w:rsid w:val="00BE497D"/>
    <w:rsid w:val="00BE4E8E"/>
    <w:rsid w:val="00BE4E95"/>
    <w:rsid w:val="00BE4FA0"/>
    <w:rsid w:val="00BE500D"/>
    <w:rsid w:val="00BE55B3"/>
    <w:rsid w:val="00BE5710"/>
    <w:rsid w:val="00BE5A81"/>
    <w:rsid w:val="00BE5D4A"/>
    <w:rsid w:val="00BE5F48"/>
    <w:rsid w:val="00BE622B"/>
    <w:rsid w:val="00BE62AC"/>
    <w:rsid w:val="00BE6602"/>
    <w:rsid w:val="00BE6C21"/>
    <w:rsid w:val="00BE7406"/>
    <w:rsid w:val="00BE7603"/>
    <w:rsid w:val="00BE7AE8"/>
    <w:rsid w:val="00BF02BD"/>
    <w:rsid w:val="00BF0389"/>
    <w:rsid w:val="00BF0B2A"/>
    <w:rsid w:val="00BF0FE8"/>
    <w:rsid w:val="00BF1105"/>
    <w:rsid w:val="00BF112F"/>
    <w:rsid w:val="00BF16F6"/>
    <w:rsid w:val="00BF1BE9"/>
    <w:rsid w:val="00BF1E70"/>
    <w:rsid w:val="00BF2072"/>
    <w:rsid w:val="00BF20D7"/>
    <w:rsid w:val="00BF2359"/>
    <w:rsid w:val="00BF241C"/>
    <w:rsid w:val="00BF258A"/>
    <w:rsid w:val="00BF2710"/>
    <w:rsid w:val="00BF2ABC"/>
    <w:rsid w:val="00BF30A2"/>
    <w:rsid w:val="00BF31B1"/>
    <w:rsid w:val="00BF3279"/>
    <w:rsid w:val="00BF336F"/>
    <w:rsid w:val="00BF3542"/>
    <w:rsid w:val="00BF393C"/>
    <w:rsid w:val="00BF3F51"/>
    <w:rsid w:val="00BF4644"/>
    <w:rsid w:val="00BF4B5F"/>
    <w:rsid w:val="00BF52D6"/>
    <w:rsid w:val="00BF5649"/>
    <w:rsid w:val="00BF5B43"/>
    <w:rsid w:val="00BF5BEF"/>
    <w:rsid w:val="00BF63FF"/>
    <w:rsid w:val="00BF681C"/>
    <w:rsid w:val="00BF687C"/>
    <w:rsid w:val="00BF688A"/>
    <w:rsid w:val="00BF68BD"/>
    <w:rsid w:val="00BF68F2"/>
    <w:rsid w:val="00BF6DCB"/>
    <w:rsid w:val="00BF6DE0"/>
    <w:rsid w:val="00BF6F85"/>
    <w:rsid w:val="00BF731E"/>
    <w:rsid w:val="00BF74C7"/>
    <w:rsid w:val="00BF77EE"/>
    <w:rsid w:val="00BF7A64"/>
    <w:rsid w:val="00BF7F84"/>
    <w:rsid w:val="00BF7FCC"/>
    <w:rsid w:val="00C0013D"/>
    <w:rsid w:val="00C002D9"/>
    <w:rsid w:val="00C005CA"/>
    <w:rsid w:val="00C00630"/>
    <w:rsid w:val="00C00A5B"/>
    <w:rsid w:val="00C0141A"/>
    <w:rsid w:val="00C015F1"/>
    <w:rsid w:val="00C016BD"/>
    <w:rsid w:val="00C017B5"/>
    <w:rsid w:val="00C01926"/>
    <w:rsid w:val="00C01A19"/>
    <w:rsid w:val="00C01B07"/>
    <w:rsid w:val="00C01CA2"/>
    <w:rsid w:val="00C01E90"/>
    <w:rsid w:val="00C01F33"/>
    <w:rsid w:val="00C01F81"/>
    <w:rsid w:val="00C02B2E"/>
    <w:rsid w:val="00C02BA0"/>
    <w:rsid w:val="00C02CC6"/>
    <w:rsid w:val="00C02F16"/>
    <w:rsid w:val="00C0305D"/>
    <w:rsid w:val="00C03346"/>
    <w:rsid w:val="00C03691"/>
    <w:rsid w:val="00C03CD1"/>
    <w:rsid w:val="00C0401C"/>
    <w:rsid w:val="00C040F7"/>
    <w:rsid w:val="00C0438A"/>
    <w:rsid w:val="00C0447C"/>
    <w:rsid w:val="00C044AB"/>
    <w:rsid w:val="00C047A6"/>
    <w:rsid w:val="00C04B2B"/>
    <w:rsid w:val="00C04C78"/>
    <w:rsid w:val="00C04F73"/>
    <w:rsid w:val="00C052D3"/>
    <w:rsid w:val="00C053FF"/>
    <w:rsid w:val="00C05547"/>
    <w:rsid w:val="00C056B3"/>
    <w:rsid w:val="00C05706"/>
    <w:rsid w:val="00C05B5F"/>
    <w:rsid w:val="00C05C25"/>
    <w:rsid w:val="00C0642A"/>
    <w:rsid w:val="00C064A3"/>
    <w:rsid w:val="00C065CD"/>
    <w:rsid w:val="00C06993"/>
    <w:rsid w:val="00C06B65"/>
    <w:rsid w:val="00C06D29"/>
    <w:rsid w:val="00C06D3D"/>
    <w:rsid w:val="00C06DB5"/>
    <w:rsid w:val="00C07377"/>
    <w:rsid w:val="00C075B0"/>
    <w:rsid w:val="00C0769B"/>
    <w:rsid w:val="00C07799"/>
    <w:rsid w:val="00C078CA"/>
    <w:rsid w:val="00C07B83"/>
    <w:rsid w:val="00C07CC3"/>
    <w:rsid w:val="00C10478"/>
    <w:rsid w:val="00C10B8D"/>
    <w:rsid w:val="00C10C04"/>
    <w:rsid w:val="00C10C58"/>
    <w:rsid w:val="00C10EB0"/>
    <w:rsid w:val="00C114C7"/>
    <w:rsid w:val="00C11920"/>
    <w:rsid w:val="00C119E0"/>
    <w:rsid w:val="00C119EA"/>
    <w:rsid w:val="00C11A51"/>
    <w:rsid w:val="00C11C4A"/>
    <w:rsid w:val="00C11C76"/>
    <w:rsid w:val="00C12107"/>
    <w:rsid w:val="00C12B66"/>
    <w:rsid w:val="00C12BD6"/>
    <w:rsid w:val="00C12C82"/>
    <w:rsid w:val="00C12D25"/>
    <w:rsid w:val="00C13473"/>
    <w:rsid w:val="00C13631"/>
    <w:rsid w:val="00C13BD9"/>
    <w:rsid w:val="00C13CE9"/>
    <w:rsid w:val="00C13D6D"/>
    <w:rsid w:val="00C13E65"/>
    <w:rsid w:val="00C13F0B"/>
    <w:rsid w:val="00C14122"/>
    <w:rsid w:val="00C144FC"/>
    <w:rsid w:val="00C1462E"/>
    <w:rsid w:val="00C1467A"/>
    <w:rsid w:val="00C14BC7"/>
    <w:rsid w:val="00C14D4B"/>
    <w:rsid w:val="00C14FFB"/>
    <w:rsid w:val="00C1532D"/>
    <w:rsid w:val="00C154BB"/>
    <w:rsid w:val="00C15939"/>
    <w:rsid w:val="00C15BC8"/>
    <w:rsid w:val="00C15E36"/>
    <w:rsid w:val="00C15F18"/>
    <w:rsid w:val="00C160C0"/>
    <w:rsid w:val="00C163E5"/>
    <w:rsid w:val="00C165B3"/>
    <w:rsid w:val="00C1695C"/>
    <w:rsid w:val="00C169D7"/>
    <w:rsid w:val="00C16D0D"/>
    <w:rsid w:val="00C179B7"/>
    <w:rsid w:val="00C17B16"/>
    <w:rsid w:val="00C2086B"/>
    <w:rsid w:val="00C2095F"/>
    <w:rsid w:val="00C20F33"/>
    <w:rsid w:val="00C211B2"/>
    <w:rsid w:val="00C2121B"/>
    <w:rsid w:val="00C21229"/>
    <w:rsid w:val="00C218D9"/>
    <w:rsid w:val="00C21CEE"/>
    <w:rsid w:val="00C21D49"/>
    <w:rsid w:val="00C21E73"/>
    <w:rsid w:val="00C226BC"/>
    <w:rsid w:val="00C227C5"/>
    <w:rsid w:val="00C2347B"/>
    <w:rsid w:val="00C23BDD"/>
    <w:rsid w:val="00C23C84"/>
    <w:rsid w:val="00C23CA2"/>
    <w:rsid w:val="00C24170"/>
    <w:rsid w:val="00C2478D"/>
    <w:rsid w:val="00C2494C"/>
    <w:rsid w:val="00C24CB6"/>
    <w:rsid w:val="00C25424"/>
    <w:rsid w:val="00C25507"/>
    <w:rsid w:val="00C25C62"/>
    <w:rsid w:val="00C25D76"/>
    <w:rsid w:val="00C25DD4"/>
    <w:rsid w:val="00C260F8"/>
    <w:rsid w:val="00C26C89"/>
    <w:rsid w:val="00C26C97"/>
    <w:rsid w:val="00C26CD4"/>
    <w:rsid w:val="00C26F81"/>
    <w:rsid w:val="00C27071"/>
    <w:rsid w:val="00C2756A"/>
    <w:rsid w:val="00C27818"/>
    <w:rsid w:val="00C278F8"/>
    <w:rsid w:val="00C279B5"/>
    <w:rsid w:val="00C27A5E"/>
    <w:rsid w:val="00C27B4D"/>
    <w:rsid w:val="00C27BF2"/>
    <w:rsid w:val="00C27C45"/>
    <w:rsid w:val="00C27D9C"/>
    <w:rsid w:val="00C303DE"/>
    <w:rsid w:val="00C30469"/>
    <w:rsid w:val="00C30531"/>
    <w:rsid w:val="00C30AEC"/>
    <w:rsid w:val="00C30DF7"/>
    <w:rsid w:val="00C30E87"/>
    <w:rsid w:val="00C31236"/>
    <w:rsid w:val="00C31315"/>
    <w:rsid w:val="00C313AE"/>
    <w:rsid w:val="00C31F7B"/>
    <w:rsid w:val="00C32004"/>
    <w:rsid w:val="00C3268C"/>
    <w:rsid w:val="00C32D81"/>
    <w:rsid w:val="00C3338D"/>
    <w:rsid w:val="00C336C4"/>
    <w:rsid w:val="00C33820"/>
    <w:rsid w:val="00C33891"/>
    <w:rsid w:val="00C338F3"/>
    <w:rsid w:val="00C33956"/>
    <w:rsid w:val="00C339BB"/>
    <w:rsid w:val="00C34565"/>
    <w:rsid w:val="00C34993"/>
    <w:rsid w:val="00C34A76"/>
    <w:rsid w:val="00C3540D"/>
    <w:rsid w:val="00C355D8"/>
    <w:rsid w:val="00C3576A"/>
    <w:rsid w:val="00C35BBE"/>
    <w:rsid w:val="00C35DE8"/>
    <w:rsid w:val="00C3610B"/>
    <w:rsid w:val="00C3653E"/>
    <w:rsid w:val="00C36A08"/>
    <w:rsid w:val="00C36C65"/>
    <w:rsid w:val="00C3719D"/>
    <w:rsid w:val="00C37263"/>
    <w:rsid w:val="00C37734"/>
    <w:rsid w:val="00C37CB2"/>
    <w:rsid w:val="00C40160"/>
    <w:rsid w:val="00C402E7"/>
    <w:rsid w:val="00C40555"/>
    <w:rsid w:val="00C40651"/>
    <w:rsid w:val="00C40844"/>
    <w:rsid w:val="00C40B89"/>
    <w:rsid w:val="00C40DAF"/>
    <w:rsid w:val="00C417B2"/>
    <w:rsid w:val="00C41BFE"/>
    <w:rsid w:val="00C41C36"/>
    <w:rsid w:val="00C41E6C"/>
    <w:rsid w:val="00C42B7C"/>
    <w:rsid w:val="00C42C7C"/>
    <w:rsid w:val="00C433D8"/>
    <w:rsid w:val="00C434B9"/>
    <w:rsid w:val="00C43707"/>
    <w:rsid w:val="00C43D1F"/>
    <w:rsid w:val="00C43F46"/>
    <w:rsid w:val="00C43FE4"/>
    <w:rsid w:val="00C4412A"/>
    <w:rsid w:val="00C4448C"/>
    <w:rsid w:val="00C449AB"/>
    <w:rsid w:val="00C44BD7"/>
    <w:rsid w:val="00C44F37"/>
    <w:rsid w:val="00C45142"/>
    <w:rsid w:val="00C454CF"/>
    <w:rsid w:val="00C45974"/>
    <w:rsid w:val="00C46040"/>
    <w:rsid w:val="00C462CB"/>
    <w:rsid w:val="00C468C8"/>
    <w:rsid w:val="00C46A6D"/>
    <w:rsid w:val="00C46CBC"/>
    <w:rsid w:val="00C46EB3"/>
    <w:rsid w:val="00C4736A"/>
    <w:rsid w:val="00C473A5"/>
    <w:rsid w:val="00C47C2B"/>
    <w:rsid w:val="00C50297"/>
    <w:rsid w:val="00C50AF0"/>
    <w:rsid w:val="00C510C1"/>
    <w:rsid w:val="00C512B5"/>
    <w:rsid w:val="00C5161D"/>
    <w:rsid w:val="00C51636"/>
    <w:rsid w:val="00C51CCF"/>
    <w:rsid w:val="00C51D7B"/>
    <w:rsid w:val="00C51F17"/>
    <w:rsid w:val="00C52D24"/>
    <w:rsid w:val="00C53131"/>
    <w:rsid w:val="00C5313C"/>
    <w:rsid w:val="00C53159"/>
    <w:rsid w:val="00C53BB6"/>
    <w:rsid w:val="00C53BD2"/>
    <w:rsid w:val="00C5433F"/>
    <w:rsid w:val="00C547BB"/>
    <w:rsid w:val="00C54861"/>
    <w:rsid w:val="00C54995"/>
    <w:rsid w:val="00C54AE0"/>
    <w:rsid w:val="00C54D41"/>
    <w:rsid w:val="00C54F43"/>
    <w:rsid w:val="00C5508B"/>
    <w:rsid w:val="00C5539E"/>
    <w:rsid w:val="00C553F0"/>
    <w:rsid w:val="00C55C82"/>
    <w:rsid w:val="00C55F2D"/>
    <w:rsid w:val="00C5635E"/>
    <w:rsid w:val="00C56603"/>
    <w:rsid w:val="00C56BFC"/>
    <w:rsid w:val="00C57332"/>
    <w:rsid w:val="00C57958"/>
    <w:rsid w:val="00C6015C"/>
    <w:rsid w:val="00C60422"/>
    <w:rsid w:val="00C605CF"/>
    <w:rsid w:val="00C60783"/>
    <w:rsid w:val="00C60880"/>
    <w:rsid w:val="00C60AB6"/>
    <w:rsid w:val="00C60ED3"/>
    <w:rsid w:val="00C60EF4"/>
    <w:rsid w:val="00C611D4"/>
    <w:rsid w:val="00C61243"/>
    <w:rsid w:val="00C612BF"/>
    <w:rsid w:val="00C619A1"/>
    <w:rsid w:val="00C61B42"/>
    <w:rsid w:val="00C61CBE"/>
    <w:rsid w:val="00C61E9F"/>
    <w:rsid w:val="00C61FEB"/>
    <w:rsid w:val="00C620D7"/>
    <w:rsid w:val="00C62AC8"/>
    <w:rsid w:val="00C6346A"/>
    <w:rsid w:val="00C63500"/>
    <w:rsid w:val="00C638B6"/>
    <w:rsid w:val="00C63BC7"/>
    <w:rsid w:val="00C6409D"/>
    <w:rsid w:val="00C641D0"/>
    <w:rsid w:val="00C64672"/>
    <w:rsid w:val="00C648F5"/>
    <w:rsid w:val="00C64AAC"/>
    <w:rsid w:val="00C64D18"/>
    <w:rsid w:val="00C64DA5"/>
    <w:rsid w:val="00C64E16"/>
    <w:rsid w:val="00C64E6A"/>
    <w:rsid w:val="00C65006"/>
    <w:rsid w:val="00C65188"/>
    <w:rsid w:val="00C65F69"/>
    <w:rsid w:val="00C66416"/>
    <w:rsid w:val="00C66986"/>
    <w:rsid w:val="00C66B06"/>
    <w:rsid w:val="00C66BD9"/>
    <w:rsid w:val="00C66D24"/>
    <w:rsid w:val="00C6706B"/>
    <w:rsid w:val="00C679DC"/>
    <w:rsid w:val="00C701B9"/>
    <w:rsid w:val="00C701BB"/>
    <w:rsid w:val="00C70697"/>
    <w:rsid w:val="00C706D9"/>
    <w:rsid w:val="00C70865"/>
    <w:rsid w:val="00C70A0F"/>
    <w:rsid w:val="00C70B9E"/>
    <w:rsid w:val="00C710D5"/>
    <w:rsid w:val="00C710FD"/>
    <w:rsid w:val="00C71296"/>
    <w:rsid w:val="00C71495"/>
    <w:rsid w:val="00C72093"/>
    <w:rsid w:val="00C72337"/>
    <w:rsid w:val="00C723D5"/>
    <w:rsid w:val="00C72565"/>
    <w:rsid w:val="00C72D0C"/>
    <w:rsid w:val="00C72E5A"/>
    <w:rsid w:val="00C72EF3"/>
    <w:rsid w:val="00C72EF4"/>
    <w:rsid w:val="00C73183"/>
    <w:rsid w:val="00C73188"/>
    <w:rsid w:val="00C73353"/>
    <w:rsid w:val="00C73630"/>
    <w:rsid w:val="00C739FC"/>
    <w:rsid w:val="00C74064"/>
    <w:rsid w:val="00C743C3"/>
    <w:rsid w:val="00C743F3"/>
    <w:rsid w:val="00C744FE"/>
    <w:rsid w:val="00C748BE"/>
    <w:rsid w:val="00C74F02"/>
    <w:rsid w:val="00C750C1"/>
    <w:rsid w:val="00C75145"/>
    <w:rsid w:val="00C7523F"/>
    <w:rsid w:val="00C753EC"/>
    <w:rsid w:val="00C75604"/>
    <w:rsid w:val="00C75699"/>
    <w:rsid w:val="00C759B9"/>
    <w:rsid w:val="00C75A2A"/>
    <w:rsid w:val="00C75D2F"/>
    <w:rsid w:val="00C76493"/>
    <w:rsid w:val="00C7665A"/>
    <w:rsid w:val="00C767BE"/>
    <w:rsid w:val="00C76B99"/>
    <w:rsid w:val="00C76BEB"/>
    <w:rsid w:val="00C76E3C"/>
    <w:rsid w:val="00C77486"/>
    <w:rsid w:val="00C774EA"/>
    <w:rsid w:val="00C77681"/>
    <w:rsid w:val="00C77A38"/>
    <w:rsid w:val="00C77A83"/>
    <w:rsid w:val="00C80159"/>
    <w:rsid w:val="00C80590"/>
    <w:rsid w:val="00C80791"/>
    <w:rsid w:val="00C80D8E"/>
    <w:rsid w:val="00C80DC9"/>
    <w:rsid w:val="00C80F79"/>
    <w:rsid w:val="00C81568"/>
    <w:rsid w:val="00C81945"/>
    <w:rsid w:val="00C81C2A"/>
    <w:rsid w:val="00C820B2"/>
    <w:rsid w:val="00C8216C"/>
    <w:rsid w:val="00C832F2"/>
    <w:rsid w:val="00C834A2"/>
    <w:rsid w:val="00C83ABA"/>
    <w:rsid w:val="00C8403D"/>
    <w:rsid w:val="00C841D3"/>
    <w:rsid w:val="00C84876"/>
    <w:rsid w:val="00C85283"/>
    <w:rsid w:val="00C85560"/>
    <w:rsid w:val="00C8567F"/>
    <w:rsid w:val="00C856E8"/>
    <w:rsid w:val="00C859A4"/>
    <w:rsid w:val="00C85B16"/>
    <w:rsid w:val="00C85C77"/>
    <w:rsid w:val="00C85DC7"/>
    <w:rsid w:val="00C86410"/>
    <w:rsid w:val="00C86475"/>
    <w:rsid w:val="00C8676D"/>
    <w:rsid w:val="00C868D4"/>
    <w:rsid w:val="00C869B0"/>
    <w:rsid w:val="00C86CD2"/>
    <w:rsid w:val="00C86DD4"/>
    <w:rsid w:val="00C87035"/>
    <w:rsid w:val="00C87392"/>
    <w:rsid w:val="00C87535"/>
    <w:rsid w:val="00C87891"/>
    <w:rsid w:val="00C879F5"/>
    <w:rsid w:val="00C87CED"/>
    <w:rsid w:val="00C87F80"/>
    <w:rsid w:val="00C87FF7"/>
    <w:rsid w:val="00C90117"/>
    <w:rsid w:val="00C9027A"/>
    <w:rsid w:val="00C902EF"/>
    <w:rsid w:val="00C9068E"/>
    <w:rsid w:val="00C9083C"/>
    <w:rsid w:val="00C9089A"/>
    <w:rsid w:val="00C90A4D"/>
    <w:rsid w:val="00C90E4A"/>
    <w:rsid w:val="00C91087"/>
    <w:rsid w:val="00C91C7F"/>
    <w:rsid w:val="00C91EE6"/>
    <w:rsid w:val="00C92096"/>
    <w:rsid w:val="00C92309"/>
    <w:rsid w:val="00C9248E"/>
    <w:rsid w:val="00C924A5"/>
    <w:rsid w:val="00C92F2D"/>
    <w:rsid w:val="00C92FE8"/>
    <w:rsid w:val="00C93338"/>
    <w:rsid w:val="00C93466"/>
    <w:rsid w:val="00C93814"/>
    <w:rsid w:val="00C938FD"/>
    <w:rsid w:val="00C93C4B"/>
    <w:rsid w:val="00C9438C"/>
    <w:rsid w:val="00C944AB"/>
    <w:rsid w:val="00C94B30"/>
    <w:rsid w:val="00C94E7B"/>
    <w:rsid w:val="00C951DE"/>
    <w:rsid w:val="00C95264"/>
    <w:rsid w:val="00C95296"/>
    <w:rsid w:val="00C956B8"/>
    <w:rsid w:val="00C956C6"/>
    <w:rsid w:val="00C956F8"/>
    <w:rsid w:val="00C9594F"/>
    <w:rsid w:val="00C95B40"/>
    <w:rsid w:val="00C95CC8"/>
    <w:rsid w:val="00C95EC5"/>
    <w:rsid w:val="00C962AD"/>
    <w:rsid w:val="00C9673C"/>
    <w:rsid w:val="00C9674B"/>
    <w:rsid w:val="00C96B66"/>
    <w:rsid w:val="00C96D7F"/>
    <w:rsid w:val="00C9703E"/>
    <w:rsid w:val="00C9778F"/>
    <w:rsid w:val="00C9783A"/>
    <w:rsid w:val="00C97B30"/>
    <w:rsid w:val="00C97C50"/>
    <w:rsid w:val="00C97CC2"/>
    <w:rsid w:val="00C97E19"/>
    <w:rsid w:val="00CA06A2"/>
    <w:rsid w:val="00CA0725"/>
    <w:rsid w:val="00CA07CA"/>
    <w:rsid w:val="00CA087D"/>
    <w:rsid w:val="00CA13D0"/>
    <w:rsid w:val="00CA1BEC"/>
    <w:rsid w:val="00CA1ED8"/>
    <w:rsid w:val="00CA24FC"/>
    <w:rsid w:val="00CA261D"/>
    <w:rsid w:val="00CA267F"/>
    <w:rsid w:val="00CA30CB"/>
    <w:rsid w:val="00CA3113"/>
    <w:rsid w:val="00CA33F3"/>
    <w:rsid w:val="00CA3454"/>
    <w:rsid w:val="00CA3478"/>
    <w:rsid w:val="00CA349C"/>
    <w:rsid w:val="00CA34E3"/>
    <w:rsid w:val="00CA3746"/>
    <w:rsid w:val="00CA381B"/>
    <w:rsid w:val="00CA3B58"/>
    <w:rsid w:val="00CA3B8A"/>
    <w:rsid w:val="00CA3EBC"/>
    <w:rsid w:val="00CA3F4F"/>
    <w:rsid w:val="00CA438D"/>
    <w:rsid w:val="00CA4813"/>
    <w:rsid w:val="00CA498E"/>
    <w:rsid w:val="00CA5934"/>
    <w:rsid w:val="00CA5BA5"/>
    <w:rsid w:val="00CA5C8E"/>
    <w:rsid w:val="00CA5ED9"/>
    <w:rsid w:val="00CA61D1"/>
    <w:rsid w:val="00CA652D"/>
    <w:rsid w:val="00CA67BC"/>
    <w:rsid w:val="00CA68F6"/>
    <w:rsid w:val="00CA6C2B"/>
    <w:rsid w:val="00CA6DC5"/>
    <w:rsid w:val="00CA73BD"/>
    <w:rsid w:val="00CA7444"/>
    <w:rsid w:val="00CA7473"/>
    <w:rsid w:val="00CA7E34"/>
    <w:rsid w:val="00CB0284"/>
    <w:rsid w:val="00CB032D"/>
    <w:rsid w:val="00CB0351"/>
    <w:rsid w:val="00CB03D6"/>
    <w:rsid w:val="00CB0475"/>
    <w:rsid w:val="00CB0800"/>
    <w:rsid w:val="00CB0872"/>
    <w:rsid w:val="00CB091E"/>
    <w:rsid w:val="00CB0D9D"/>
    <w:rsid w:val="00CB0E43"/>
    <w:rsid w:val="00CB1068"/>
    <w:rsid w:val="00CB1D27"/>
    <w:rsid w:val="00CB1F63"/>
    <w:rsid w:val="00CB2079"/>
    <w:rsid w:val="00CB21C7"/>
    <w:rsid w:val="00CB2217"/>
    <w:rsid w:val="00CB22AB"/>
    <w:rsid w:val="00CB23D7"/>
    <w:rsid w:val="00CB25D3"/>
    <w:rsid w:val="00CB2634"/>
    <w:rsid w:val="00CB2AF8"/>
    <w:rsid w:val="00CB2BC5"/>
    <w:rsid w:val="00CB322C"/>
    <w:rsid w:val="00CB3503"/>
    <w:rsid w:val="00CB3E4E"/>
    <w:rsid w:val="00CB3FDE"/>
    <w:rsid w:val="00CB41F0"/>
    <w:rsid w:val="00CB45B7"/>
    <w:rsid w:val="00CB4A9C"/>
    <w:rsid w:val="00CB4BA5"/>
    <w:rsid w:val="00CB4BC4"/>
    <w:rsid w:val="00CB4CB6"/>
    <w:rsid w:val="00CB5147"/>
    <w:rsid w:val="00CB580F"/>
    <w:rsid w:val="00CB5F5C"/>
    <w:rsid w:val="00CB62F4"/>
    <w:rsid w:val="00CB6676"/>
    <w:rsid w:val="00CB6D5D"/>
    <w:rsid w:val="00CB7170"/>
    <w:rsid w:val="00CB751B"/>
    <w:rsid w:val="00CB752A"/>
    <w:rsid w:val="00CB798D"/>
    <w:rsid w:val="00CB7FA0"/>
    <w:rsid w:val="00CC032D"/>
    <w:rsid w:val="00CC040E"/>
    <w:rsid w:val="00CC05D4"/>
    <w:rsid w:val="00CC0D51"/>
    <w:rsid w:val="00CC0E26"/>
    <w:rsid w:val="00CC111F"/>
    <w:rsid w:val="00CC1611"/>
    <w:rsid w:val="00CC16DE"/>
    <w:rsid w:val="00CC1A3A"/>
    <w:rsid w:val="00CC2011"/>
    <w:rsid w:val="00CC202B"/>
    <w:rsid w:val="00CC212B"/>
    <w:rsid w:val="00CC22A1"/>
    <w:rsid w:val="00CC254E"/>
    <w:rsid w:val="00CC2625"/>
    <w:rsid w:val="00CC31DA"/>
    <w:rsid w:val="00CC33E2"/>
    <w:rsid w:val="00CC34BD"/>
    <w:rsid w:val="00CC35C8"/>
    <w:rsid w:val="00CC360D"/>
    <w:rsid w:val="00CC38F1"/>
    <w:rsid w:val="00CC3B50"/>
    <w:rsid w:val="00CC3CD9"/>
    <w:rsid w:val="00CC3EA0"/>
    <w:rsid w:val="00CC42B7"/>
    <w:rsid w:val="00CC450F"/>
    <w:rsid w:val="00CC489C"/>
    <w:rsid w:val="00CC4F88"/>
    <w:rsid w:val="00CC5133"/>
    <w:rsid w:val="00CC5912"/>
    <w:rsid w:val="00CC5D11"/>
    <w:rsid w:val="00CC5EF9"/>
    <w:rsid w:val="00CC601C"/>
    <w:rsid w:val="00CC6435"/>
    <w:rsid w:val="00CC64C2"/>
    <w:rsid w:val="00CC66C0"/>
    <w:rsid w:val="00CC6857"/>
    <w:rsid w:val="00CC6F31"/>
    <w:rsid w:val="00CC7189"/>
    <w:rsid w:val="00CC72FE"/>
    <w:rsid w:val="00CC7491"/>
    <w:rsid w:val="00CC75EC"/>
    <w:rsid w:val="00CC7820"/>
    <w:rsid w:val="00CC78B3"/>
    <w:rsid w:val="00CC7B45"/>
    <w:rsid w:val="00CC7D40"/>
    <w:rsid w:val="00CC7E5D"/>
    <w:rsid w:val="00CC7F3C"/>
    <w:rsid w:val="00CD0463"/>
    <w:rsid w:val="00CD04BA"/>
    <w:rsid w:val="00CD097D"/>
    <w:rsid w:val="00CD0DD9"/>
    <w:rsid w:val="00CD117B"/>
    <w:rsid w:val="00CD1188"/>
    <w:rsid w:val="00CD11BD"/>
    <w:rsid w:val="00CD1256"/>
    <w:rsid w:val="00CD141E"/>
    <w:rsid w:val="00CD16FC"/>
    <w:rsid w:val="00CD1AA1"/>
    <w:rsid w:val="00CD1D12"/>
    <w:rsid w:val="00CD1F39"/>
    <w:rsid w:val="00CD1FAF"/>
    <w:rsid w:val="00CD1FC9"/>
    <w:rsid w:val="00CD2196"/>
    <w:rsid w:val="00CD2435"/>
    <w:rsid w:val="00CD246B"/>
    <w:rsid w:val="00CD2600"/>
    <w:rsid w:val="00CD2ED1"/>
    <w:rsid w:val="00CD2FFD"/>
    <w:rsid w:val="00CD31D3"/>
    <w:rsid w:val="00CD337B"/>
    <w:rsid w:val="00CD34B0"/>
    <w:rsid w:val="00CD3AA3"/>
    <w:rsid w:val="00CD3C98"/>
    <w:rsid w:val="00CD3CEA"/>
    <w:rsid w:val="00CD4058"/>
    <w:rsid w:val="00CD4991"/>
    <w:rsid w:val="00CD5361"/>
    <w:rsid w:val="00CD537F"/>
    <w:rsid w:val="00CD5434"/>
    <w:rsid w:val="00CD5436"/>
    <w:rsid w:val="00CD57D6"/>
    <w:rsid w:val="00CD5AAB"/>
    <w:rsid w:val="00CD5C32"/>
    <w:rsid w:val="00CD63D4"/>
    <w:rsid w:val="00CD6637"/>
    <w:rsid w:val="00CD6736"/>
    <w:rsid w:val="00CD6E7F"/>
    <w:rsid w:val="00CD6FDC"/>
    <w:rsid w:val="00CD70D6"/>
    <w:rsid w:val="00CD719D"/>
    <w:rsid w:val="00CD753C"/>
    <w:rsid w:val="00CD76E9"/>
    <w:rsid w:val="00CD7758"/>
    <w:rsid w:val="00CD77D7"/>
    <w:rsid w:val="00CE01D7"/>
    <w:rsid w:val="00CE0424"/>
    <w:rsid w:val="00CE0D16"/>
    <w:rsid w:val="00CE0E83"/>
    <w:rsid w:val="00CE144B"/>
    <w:rsid w:val="00CE14CB"/>
    <w:rsid w:val="00CE14DF"/>
    <w:rsid w:val="00CE1522"/>
    <w:rsid w:val="00CE158D"/>
    <w:rsid w:val="00CE1C6A"/>
    <w:rsid w:val="00CE1FED"/>
    <w:rsid w:val="00CE2032"/>
    <w:rsid w:val="00CE223B"/>
    <w:rsid w:val="00CE233E"/>
    <w:rsid w:val="00CE27DE"/>
    <w:rsid w:val="00CE2AE0"/>
    <w:rsid w:val="00CE2CFD"/>
    <w:rsid w:val="00CE324C"/>
    <w:rsid w:val="00CE3521"/>
    <w:rsid w:val="00CE3657"/>
    <w:rsid w:val="00CE36D2"/>
    <w:rsid w:val="00CE3941"/>
    <w:rsid w:val="00CE39D9"/>
    <w:rsid w:val="00CE3FA8"/>
    <w:rsid w:val="00CE41EE"/>
    <w:rsid w:val="00CE4767"/>
    <w:rsid w:val="00CE4880"/>
    <w:rsid w:val="00CE4E28"/>
    <w:rsid w:val="00CE564C"/>
    <w:rsid w:val="00CE5BBC"/>
    <w:rsid w:val="00CE60C4"/>
    <w:rsid w:val="00CE6394"/>
    <w:rsid w:val="00CE6754"/>
    <w:rsid w:val="00CE68EF"/>
    <w:rsid w:val="00CE6B5D"/>
    <w:rsid w:val="00CE6CDE"/>
    <w:rsid w:val="00CE6FB3"/>
    <w:rsid w:val="00CE7506"/>
    <w:rsid w:val="00CE7561"/>
    <w:rsid w:val="00CE7905"/>
    <w:rsid w:val="00CE79D9"/>
    <w:rsid w:val="00CE7A57"/>
    <w:rsid w:val="00CE7E49"/>
    <w:rsid w:val="00CF077A"/>
    <w:rsid w:val="00CF088C"/>
    <w:rsid w:val="00CF08D9"/>
    <w:rsid w:val="00CF1301"/>
    <w:rsid w:val="00CF1354"/>
    <w:rsid w:val="00CF1C99"/>
    <w:rsid w:val="00CF1D9B"/>
    <w:rsid w:val="00CF1DB5"/>
    <w:rsid w:val="00CF2028"/>
    <w:rsid w:val="00CF20CC"/>
    <w:rsid w:val="00CF23A4"/>
    <w:rsid w:val="00CF24AB"/>
    <w:rsid w:val="00CF28D0"/>
    <w:rsid w:val="00CF2B51"/>
    <w:rsid w:val="00CF2FF6"/>
    <w:rsid w:val="00CF308F"/>
    <w:rsid w:val="00CF3153"/>
    <w:rsid w:val="00CF319D"/>
    <w:rsid w:val="00CF3B1F"/>
    <w:rsid w:val="00CF3B24"/>
    <w:rsid w:val="00CF3BF6"/>
    <w:rsid w:val="00CF3FB9"/>
    <w:rsid w:val="00CF4084"/>
    <w:rsid w:val="00CF45E3"/>
    <w:rsid w:val="00CF46C8"/>
    <w:rsid w:val="00CF470B"/>
    <w:rsid w:val="00CF47B5"/>
    <w:rsid w:val="00CF4836"/>
    <w:rsid w:val="00CF4939"/>
    <w:rsid w:val="00CF4EFB"/>
    <w:rsid w:val="00CF5018"/>
    <w:rsid w:val="00CF525C"/>
    <w:rsid w:val="00CF52CA"/>
    <w:rsid w:val="00CF5451"/>
    <w:rsid w:val="00CF549E"/>
    <w:rsid w:val="00CF570A"/>
    <w:rsid w:val="00CF578B"/>
    <w:rsid w:val="00CF5989"/>
    <w:rsid w:val="00CF5A35"/>
    <w:rsid w:val="00CF608D"/>
    <w:rsid w:val="00CF625B"/>
    <w:rsid w:val="00CF6833"/>
    <w:rsid w:val="00CF687E"/>
    <w:rsid w:val="00CF697F"/>
    <w:rsid w:val="00CF69C4"/>
    <w:rsid w:val="00CF6DCA"/>
    <w:rsid w:val="00CF7205"/>
    <w:rsid w:val="00CF7231"/>
    <w:rsid w:val="00CF72C8"/>
    <w:rsid w:val="00CF7876"/>
    <w:rsid w:val="00CF7920"/>
    <w:rsid w:val="00CF79E0"/>
    <w:rsid w:val="00CF7A48"/>
    <w:rsid w:val="00CF7A53"/>
    <w:rsid w:val="00CF7E7D"/>
    <w:rsid w:val="00D0020E"/>
    <w:rsid w:val="00D003B0"/>
    <w:rsid w:val="00D0095F"/>
    <w:rsid w:val="00D00B11"/>
    <w:rsid w:val="00D00D73"/>
    <w:rsid w:val="00D00E65"/>
    <w:rsid w:val="00D0118A"/>
    <w:rsid w:val="00D0146A"/>
    <w:rsid w:val="00D01EF5"/>
    <w:rsid w:val="00D01F2E"/>
    <w:rsid w:val="00D022AF"/>
    <w:rsid w:val="00D027DF"/>
    <w:rsid w:val="00D02827"/>
    <w:rsid w:val="00D028B8"/>
    <w:rsid w:val="00D029BE"/>
    <w:rsid w:val="00D02AE1"/>
    <w:rsid w:val="00D02EC0"/>
    <w:rsid w:val="00D02F10"/>
    <w:rsid w:val="00D02F3F"/>
    <w:rsid w:val="00D02FE9"/>
    <w:rsid w:val="00D0349B"/>
    <w:rsid w:val="00D0389B"/>
    <w:rsid w:val="00D03B8B"/>
    <w:rsid w:val="00D03C4E"/>
    <w:rsid w:val="00D03F74"/>
    <w:rsid w:val="00D040E1"/>
    <w:rsid w:val="00D04282"/>
    <w:rsid w:val="00D04443"/>
    <w:rsid w:val="00D04590"/>
    <w:rsid w:val="00D047D5"/>
    <w:rsid w:val="00D049BB"/>
    <w:rsid w:val="00D04A09"/>
    <w:rsid w:val="00D04C50"/>
    <w:rsid w:val="00D053C9"/>
    <w:rsid w:val="00D059A0"/>
    <w:rsid w:val="00D05AC0"/>
    <w:rsid w:val="00D05C6C"/>
    <w:rsid w:val="00D05CCD"/>
    <w:rsid w:val="00D05F93"/>
    <w:rsid w:val="00D06290"/>
    <w:rsid w:val="00D065D5"/>
    <w:rsid w:val="00D06916"/>
    <w:rsid w:val="00D06A3A"/>
    <w:rsid w:val="00D06F54"/>
    <w:rsid w:val="00D078FD"/>
    <w:rsid w:val="00D10096"/>
    <w:rsid w:val="00D10150"/>
    <w:rsid w:val="00D10249"/>
    <w:rsid w:val="00D103CA"/>
    <w:rsid w:val="00D1080E"/>
    <w:rsid w:val="00D10BB8"/>
    <w:rsid w:val="00D10CAC"/>
    <w:rsid w:val="00D115C3"/>
    <w:rsid w:val="00D11897"/>
    <w:rsid w:val="00D11BC5"/>
    <w:rsid w:val="00D11E1C"/>
    <w:rsid w:val="00D11EB7"/>
    <w:rsid w:val="00D12003"/>
    <w:rsid w:val="00D12281"/>
    <w:rsid w:val="00D124B6"/>
    <w:rsid w:val="00D1259D"/>
    <w:rsid w:val="00D126F0"/>
    <w:rsid w:val="00D126F3"/>
    <w:rsid w:val="00D12711"/>
    <w:rsid w:val="00D13135"/>
    <w:rsid w:val="00D136A8"/>
    <w:rsid w:val="00D136F2"/>
    <w:rsid w:val="00D13AB2"/>
    <w:rsid w:val="00D13DFA"/>
    <w:rsid w:val="00D13E4E"/>
    <w:rsid w:val="00D14129"/>
    <w:rsid w:val="00D1467D"/>
    <w:rsid w:val="00D149CF"/>
    <w:rsid w:val="00D14CFC"/>
    <w:rsid w:val="00D14F7D"/>
    <w:rsid w:val="00D155B1"/>
    <w:rsid w:val="00D159A6"/>
    <w:rsid w:val="00D15A4C"/>
    <w:rsid w:val="00D15C9E"/>
    <w:rsid w:val="00D16047"/>
    <w:rsid w:val="00D16860"/>
    <w:rsid w:val="00D16948"/>
    <w:rsid w:val="00D16E4A"/>
    <w:rsid w:val="00D170A4"/>
    <w:rsid w:val="00D1781C"/>
    <w:rsid w:val="00D1784D"/>
    <w:rsid w:val="00D179B8"/>
    <w:rsid w:val="00D17BA9"/>
    <w:rsid w:val="00D17F5E"/>
    <w:rsid w:val="00D17FB7"/>
    <w:rsid w:val="00D201B2"/>
    <w:rsid w:val="00D20690"/>
    <w:rsid w:val="00D20CDD"/>
    <w:rsid w:val="00D20E07"/>
    <w:rsid w:val="00D20FF0"/>
    <w:rsid w:val="00D21175"/>
    <w:rsid w:val="00D21461"/>
    <w:rsid w:val="00D21763"/>
    <w:rsid w:val="00D218E7"/>
    <w:rsid w:val="00D21F6E"/>
    <w:rsid w:val="00D22063"/>
    <w:rsid w:val="00D2234E"/>
    <w:rsid w:val="00D2244A"/>
    <w:rsid w:val="00D2245C"/>
    <w:rsid w:val="00D225DB"/>
    <w:rsid w:val="00D22857"/>
    <w:rsid w:val="00D22D0A"/>
    <w:rsid w:val="00D23398"/>
    <w:rsid w:val="00D235F4"/>
    <w:rsid w:val="00D23626"/>
    <w:rsid w:val="00D2395F"/>
    <w:rsid w:val="00D2397A"/>
    <w:rsid w:val="00D239A7"/>
    <w:rsid w:val="00D23D19"/>
    <w:rsid w:val="00D23DB8"/>
    <w:rsid w:val="00D23F47"/>
    <w:rsid w:val="00D23FFE"/>
    <w:rsid w:val="00D242AC"/>
    <w:rsid w:val="00D24825"/>
    <w:rsid w:val="00D249E6"/>
    <w:rsid w:val="00D24B33"/>
    <w:rsid w:val="00D24BB6"/>
    <w:rsid w:val="00D24E1E"/>
    <w:rsid w:val="00D24EED"/>
    <w:rsid w:val="00D2521B"/>
    <w:rsid w:val="00D25735"/>
    <w:rsid w:val="00D258F0"/>
    <w:rsid w:val="00D2606E"/>
    <w:rsid w:val="00D26797"/>
    <w:rsid w:val="00D26C3A"/>
    <w:rsid w:val="00D26C4C"/>
    <w:rsid w:val="00D27884"/>
    <w:rsid w:val="00D27BC5"/>
    <w:rsid w:val="00D300A3"/>
    <w:rsid w:val="00D3068C"/>
    <w:rsid w:val="00D30821"/>
    <w:rsid w:val="00D30B07"/>
    <w:rsid w:val="00D30ED7"/>
    <w:rsid w:val="00D30FD8"/>
    <w:rsid w:val="00D3102F"/>
    <w:rsid w:val="00D31155"/>
    <w:rsid w:val="00D3116C"/>
    <w:rsid w:val="00D31839"/>
    <w:rsid w:val="00D318CB"/>
    <w:rsid w:val="00D31CCA"/>
    <w:rsid w:val="00D32821"/>
    <w:rsid w:val="00D328E1"/>
    <w:rsid w:val="00D332A9"/>
    <w:rsid w:val="00D332F0"/>
    <w:rsid w:val="00D335A7"/>
    <w:rsid w:val="00D3382F"/>
    <w:rsid w:val="00D33CDA"/>
    <w:rsid w:val="00D33E5D"/>
    <w:rsid w:val="00D33F79"/>
    <w:rsid w:val="00D33F86"/>
    <w:rsid w:val="00D34721"/>
    <w:rsid w:val="00D34C20"/>
    <w:rsid w:val="00D351FB"/>
    <w:rsid w:val="00D35411"/>
    <w:rsid w:val="00D357F7"/>
    <w:rsid w:val="00D358A0"/>
    <w:rsid w:val="00D35CCA"/>
    <w:rsid w:val="00D35F27"/>
    <w:rsid w:val="00D365FD"/>
    <w:rsid w:val="00D36B27"/>
    <w:rsid w:val="00D36CEC"/>
    <w:rsid w:val="00D36E71"/>
    <w:rsid w:val="00D373B0"/>
    <w:rsid w:val="00D37587"/>
    <w:rsid w:val="00D3781F"/>
    <w:rsid w:val="00D3791C"/>
    <w:rsid w:val="00D3793F"/>
    <w:rsid w:val="00D37D87"/>
    <w:rsid w:val="00D400AB"/>
    <w:rsid w:val="00D4035C"/>
    <w:rsid w:val="00D40496"/>
    <w:rsid w:val="00D408AA"/>
    <w:rsid w:val="00D40B33"/>
    <w:rsid w:val="00D412F0"/>
    <w:rsid w:val="00D41567"/>
    <w:rsid w:val="00D41BB3"/>
    <w:rsid w:val="00D41C56"/>
    <w:rsid w:val="00D41EBE"/>
    <w:rsid w:val="00D42187"/>
    <w:rsid w:val="00D42231"/>
    <w:rsid w:val="00D424BF"/>
    <w:rsid w:val="00D42804"/>
    <w:rsid w:val="00D42A30"/>
    <w:rsid w:val="00D42CA3"/>
    <w:rsid w:val="00D4318F"/>
    <w:rsid w:val="00D43569"/>
    <w:rsid w:val="00D43611"/>
    <w:rsid w:val="00D438BF"/>
    <w:rsid w:val="00D438D9"/>
    <w:rsid w:val="00D43A5A"/>
    <w:rsid w:val="00D43C28"/>
    <w:rsid w:val="00D43F61"/>
    <w:rsid w:val="00D44065"/>
    <w:rsid w:val="00D44095"/>
    <w:rsid w:val="00D440F8"/>
    <w:rsid w:val="00D44282"/>
    <w:rsid w:val="00D44591"/>
    <w:rsid w:val="00D446A6"/>
    <w:rsid w:val="00D44B24"/>
    <w:rsid w:val="00D44BDC"/>
    <w:rsid w:val="00D45258"/>
    <w:rsid w:val="00D4587A"/>
    <w:rsid w:val="00D45E35"/>
    <w:rsid w:val="00D46487"/>
    <w:rsid w:val="00D4679B"/>
    <w:rsid w:val="00D469FD"/>
    <w:rsid w:val="00D47387"/>
    <w:rsid w:val="00D474CC"/>
    <w:rsid w:val="00D47668"/>
    <w:rsid w:val="00D47E7E"/>
    <w:rsid w:val="00D5003D"/>
    <w:rsid w:val="00D504CC"/>
    <w:rsid w:val="00D50569"/>
    <w:rsid w:val="00D50720"/>
    <w:rsid w:val="00D50743"/>
    <w:rsid w:val="00D5074A"/>
    <w:rsid w:val="00D50889"/>
    <w:rsid w:val="00D50BD2"/>
    <w:rsid w:val="00D50F9E"/>
    <w:rsid w:val="00D512B8"/>
    <w:rsid w:val="00D5149A"/>
    <w:rsid w:val="00D517C9"/>
    <w:rsid w:val="00D51B3E"/>
    <w:rsid w:val="00D52090"/>
    <w:rsid w:val="00D52094"/>
    <w:rsid w:val="00D52E82"/>
    <w:rsid w:val="00D53107"/>
    <w:rsid w:val="00D5346B"/>
    <w:rsid w:val="00D536F1"/>
    <w:rsid w:val="00D537DB"/>
    <w:rsid w:val="00D53E3F"/>
    <w:rsid w:val="00D54637"/>
    <w:rsid w:val="00D546FF"/>
    <w:rsid w:val="00D54798"/>
    <w:rsid w:val="00D54E70"/>
    <w:rsid w:val="00D552A6"/>
    <w:rsid w:val="00D553C2"/>
    <w:rsid w:val="00D55412"/>
    <w:rsid w:val="00D556B5"/>
    <w:rsid w:val="00D55A26"/>
    <w:rsid w:val="00D55AD5"/>
    <w:rsid w:val="00D55BBF"/>
    <w:rsid w:val="00D55CDB"/>
    <w:rsid w:val="00D55E52"/>
    <w:rsid w:val="00D55E66"/>
    <w:rsid w:val="00D560EA"/>
    <w:rsid w:val="00D56A61"/>
    <w:rsid w:val="00D56C1C"/>
    <w:rsid w:val="00D576CA"/>
    <w:rsid w:val="00D57880"/>
    <w:rsid w:val="00D57953"/>
    <w:rsid w:val="00D579BC"/>
    <w:rsid w:val="00D57AC3"/>
    <w:rsid w:val="00D57BF3"/>
    <w:rsid w:val="00D57CFB"/>
    <w:rsid w:val="00D57E5D"/>
    <w:rsid w:val="00D57F80"/>
    <w:rsid w:val="00D606C3"/>
    <w:rsid w:val="00D60AA4"/>
    <w:rsid w:val="00D60B4C"/>
    <w:rsid w:val="00D61802"/>
    <w:rsid w:val="00D61AF5"/>
    <w:rsid w:val="00D61F48"/>
    <w:rsid w:val="00D6261C"/>
    <w:rsid w:val="00D6268E"/>
    <w:rsid w:val="00D628CD"/>
    <w:rsid w:val="00D628E9"/>
    <w:rsid w:val="00D62997"/>
    <w:rsid w:val="00D62F56"/>
    <w:rsid w:val="00D630A3"/>
    <w:rsid w:val="00D65190"/>
    <w:rsid w:val="00D652B5"/>
    <w:rsid w:val="00D65631"/>
    <w:rsid w:val="00D65821"/>
    <w:rsid w:val="00D65922"/>
    <w:rsid w:val="00D65A49"/>
    <w:rsid w:val="00D65C97"/>
    <w:rsid w:val="00D65CE0"/>
    <w:rsid w:val="00D65DA8"/>
    <w:rsid w:val="00D65F70"/>
    <w:rsid w:val="00D66155"/>
    <w:rsid w:val="00D66486"/>
    <w:rsid w:val="00D665CE"/>
    <w:rsid w:val="00D6667B"/>
    <w:rsid w:val="00D669D8"/>
    <w:rsid w:val="00D66B0F"/>
    <w:rsid w:val="00D66B11"/>
    <w:rsid w:val="00D66B3C"/>
    <w:rsid w:val="00D66B7F"/>
    <w:rsid w:val="00D66BD8"/>
    <w:rsid w:val="00D66CD0"/>
    <w:rsid w:val="00D66D9C"/>
    <w:rsid w:val="00D66E30"/>
    <w:rsid w:val="00D672FC"/>
    <w:rsid w:val="00D6738E"/>
    <w:rsid w:val="00D674B5"/>
    <w:rsid w:val="00D6755F"/>
    <w:rsid w:val="00D70543"/>
    <w:rsid w:val="00D708B0"/>
    <w:rsid w:val="00D70952"/>
    <w:rsid w:val="00D70973"/>
    <w:rsid w:val="00D70C0C"/>
    <w:rsid w:val="00D70E3B"/>
    <w:rsid w:val="00D7171B"/>
    <w:rsid w:val="00D717E9"/>
    <w:rsid w:val="00D71829"/>
    <w:rsid w:val="00D7182A"/>
    <w:rsid w:val="00D7184D"/>
    <w:rsid w:val="00D71931"/>
    <w:rsid w:val="00D71CBB"/>
    <w:rsid w:val="00D720F2"/>
    <w:rsid w:val="00D726DE"/>
    <w:rsid w:val="00D72906"/>
    <w:rsid w:val="00D72C30"/>
    <w:rsid w:val="00D73475"/>
    <w:rsid w:val="00D734C6"/>
    <w:rsid w:val="00D73AD4"/>
    <w:rsid w:val="00D73C80"/>
    <w:rsid w:val="00D73DF8"/>
    <w:rsid w:val="00D7427E"/>
    <w:rsid w:val="00D742AF"/>
    <w:rsid w:val="00D74929"/>
    <w:rsid w:val="00D7495C"/>
    <w:rsid w:val="00D74AB8"/>
    <w:rsid w:val="00D74AFD"/>
    <w:rsid w:val="00D74D2C"/>
    <w:rsid w:val="00D74EC3"/>
    <w:rsid w:val="00D75038"/>
    <w:rsid w:val="00D75040"/>
    <w:rsid w:val="00D750C8"/>
    <w:rsid w:val="00D75317"/>
    <w:rsid w:val="00D753F2"/>
    <w:rsid w:val="00D75607"/>
    <w:rsid w:val="00D758F4"/>
    <w:rsid w:val="00D75968"/>
    <w:rsid w:val="00D75C33"/>
    <w:rsid w:val="00D75E2B"/>
    <w:rsid w:val="00D76485"/>
    <w:rsid w:val="00D767BF"/>
    <w:rsid w:val="00D76830"/>
    <w:rsid w:val="00D7698E"/>
    <w:rsid w:val="00D770B3"/>
    <w:rsid w:val="00D77127"/>
    <w:rsid w:val="00D7726A"/>
    <w:rsid w:val="00D777D8"/>
    <w:rsid w:val="00D7785B"/>
    <w:rsid w:val="00D77AC9"/>
    <w:rsid w:val="00D77B1D"/>
    <w:rsid w:val="00D8021F"/>
    <w:rsid w:val="00D80383"/>
    <w:rsid w:val="00D8041E"/>
    <w:rsid w:val="00D809E4"/>
    <w:rsid w:val="00D8101C"/>
    <w:rsid w:val="00D81585"/>
    <w:rsid w:val="00D81847"/>
    <w:rsid w:val="00D81B2A"/>
    <w:rsid w:val="00D81E7A"/>
    <w:rsid w:val="00D81F0E"/>
    <w:rsid w:val="00D81F9A"/>
    <w:rsid w:val="00D82054"/>
    <w:rsid w:val="00D82118"/>
    <w:rsid w:val="00D823C6"/>
    <w:rsid w:val="00D829A0"/>
    <w:rsid w:val="00D82A66"/>
    <w:rsid w:val="00D82C1C"/>
    <w:rsid w:val="00D8327F"/>
    <w:rsid w:val="00D839F2"/>
    <w:rsid w:val="00D83A6A"/>
    <w:rsid w:val="00D83FAE"/>
    <w:rsid w:val="00D84445"/>
    <w:rsid w:val="00D84586"/>
    <w:rsid w:val="00D84D2C"/>
    <w:rsid w:val="00D84FC8"/>
    <w:rsid w:val="00D851C4"/>
    <w:rsid w:val="00D85409"/>
    <w:rsid w:val="00D85A6B"/>
    <w:rsid w:val="00D85EC1"/>
    <w:rsid w:val="00D861D9"/>
    <w:rsid w:val="00D863CB"/>
    <w:rsid w:val="00D865F5"/>
    <w:rsid w:val="00D868FA"/>
    <w:rsid w:val="00D86CA3"/>
    <w:rsid w:val="00D8700B"/>
    <w:rsid w:val="00D87069"/>
    <w:rsid w:val="00D871CE"/>
    <w:rsid w:val="00D877CA"/>
    <w:rsid w:val="00D87A43"/>
    <w:rsid w:val="00D9015A"/>
    <w:rsid w:val="00D9062D"/>
    <w:rsid w:val="00D90BF6"/>
    <w:rsid w:val="00D90CFB"/>
    <w:rsid w:val="00D90D17"/>
    <w:rsid w:val="00D90F63"/>
    <w:rsid w:val="00D910CB"/>
    <w:rsid w:val="00D911DC"/>
    <w:rsid w:val="00D91265"/>
    <w:rsid w:val="00D912FC"/>
    <w:rsid w:val="00D9131F"/>
    <w:rsid w:val="00D9144D"/>
    <w:rsid w:val="00D9150A"/>
    <w:rsid w:val="00D9196D"/>
    <w:rsid w:val="00D91ADF"/>
    <w:rsid w:val="00D91F5A"/>
    <w:rsid w:val="00D928E5"/>
    <w:rsid w:val="00D92982"/>
    <w:rsid w:val="00D92A49"/>
    <w:rsid w:val="00D92C95"/>
    <w:rsid w:val="00D9300F"/>
    <w:rsid w:val="00D932E1"/>
    <w:rsid w:val="00D935AB"/>
    <w:rsid w:val="00D938B5"/>
    <w:rsid w:val="00D9461C"/>
    <w:rsid w:val="00D948E0"/>
    <w:rsid w:val="00D949E0"/>
    <w:rsid w:val="00D94B4B"/>
    <w:rsid w:val="00D94BE4"/>
    <w:rsid w:val="00D94C56"/>
    <w:rsid w:val="00D9521F"/>
    <w:rsid w:val="00D955A9"/>
    <w:rsid w:val="00D956AE"/>
    <w:rsid w:val="00D957AC"/>
    <w:rsid w:val="00D95ADC"/>
    <w:rsid w:val="00D95B82"/>
    <w:rsid w:val="00D964C8"/>
    <w:rsid w:val="00D972F6"/>
    <w:rsid w:val="00D9754E"/>
    <w:rsid w:val="00D97A40"/>
    <w:rsid w:val="00D97A65"/>
    <w:rsid w:val="00DA0438"/>
    <w:rsid w:val="00DA0B47"/>
    <w:rsid w:val="00DA0F20"/>
    <w:rsid w:val="00DA0FFA"/>
    <w:rsid w:val="00DA1469"/>
    <w:rsid w:val="00DA1880"/>
    <w:rsid w:val="00DA1A94"/>
    <w:rsid w:val="00DA1BF6"/>
    <w:rsid w:val="00DA21B6"/>
    <w:rsid w:val="00DA226A"/>
    <w:rsid w:val="00DA24D0"/>
    <w:rsid w:val="00DA25B7"/>
    <w:rsid w:val="00DA2859"/>
    <w:rsid w:val="00DA2ABD"/>
    <w:rsid w:val="00DA2B10"/>
    <w:rsid w:val="00DA2D70"/>
    <w:rsid w:val="00DA2EEB"/>
    <w:rsid w:val="00DA305E"/>
    <w:rsid w:val="00DA3071"/>
    <w:rsid w:val="00DA33A9"/>
    <w:rsid w:val="00DA3E24"/>
    <w:rsid w:val="00DA4070"/>
    <w:rsid w:val="00DA4091"/>
    <w:rsid w:val="00DA432A"/>
    <w:rsid w:val="00DA504A"/>
    <w:rsid w:val="00DA5149"/>
    <w:rsid w:val="00DA5417"/>
    <w:rsid w:val="00DA5688"/>
    <w:rsid w:val="00DA56E8"/>
    <w:rsid w:val="00DA59E1"/>
    <w:rsid w:val="00DA5E00"/>
    <w:rsid w:val="00DA67CA"/>
    <w:rsid w:val="00DA681D"/>
    <w:rsid w:val="00DA7B92"/>
    <w:rsid w:val="00DB0136"/>
    <w:rsid w:val="00DB04EE"/>
    <w:rsid w:val="00DB0A9F"/>
    <w:rsid w:val="00DB0C76"/>
    <w:rsid w:val="00DB0D61"/>
    <w:rsid w:val="00DB0EEB"/>
    <w:rsid w:val="00DB10FF"/>
    <w:rsid w:val="00DB13B4"/>
    <w:rsid w:val="00DB15A9"/>
    <w:rsid w:val="00DB1A7F"/>
    <w:rsid w:val="00DB1B6D"/>
    <w:rsid w:val="00DB1E35"/>
    <w:rsid w:val="00DB2142"/>
    <w:rsid w:val="00DB27E4"/>
    <w:rsid w:val="00DB29C9"/>
    <w:rsid w:val="00DB2B63"/>
    <w:rsid w:val="00DB3048"/>
    <w:rsid w:val="00DB319D"/>
    <w:rsid w:val="00DB33A3"/>
    <w:rsid w:val="00DB35AA"/>
    <w:rsid w:val="00DB3766"/>
    <w:rsid w:val="00DB377D"/>
    <w:rsid w:val="00DB3BC2"/>
    <w:rsid w:val="00DB3DDF"/>
    <w:rsid w:val="00DB442A"/>
    <w:rsid w:val="00DB4718"/>
    <w:rsid w:val="00DB4AD1"/>
    <w:rsid w:val="00DB4BFF"/>
    <w:rsid w:val="00DB4C2C"/>
    <w:rsid w:val="00DB4DED"/>
    <w:rsid w:val="00DB50C7"/>
    <w:rsid w:val="00DB50E9"/>
    <w:rsid w:val="00DB51EF"/>
    <w:rsid w:val="00DB5A84"/>
    <w:rsid w:val="00DB5C07"/>
    <w:rsid w:val="00DB5E6F"/>
    <w:rsid w:val="00DB61BC"/>
    <w:rsid w:val="00DB6365"/>
    <w:rsid w:val="00DB6404"/>
    <w:rsid w:val="00DB6465"/>
    <w:rsid w:val="00DB669F"/>
    <w:rsid w:val="00DB66E5"/>
    <w:rsid w:val="00DB66FA"/>
    <w:rsid w:val="00DB6D5C"/>
    <w:rsid w:val="00DB713B"/>
    <w:rsid w:val="00DB71E8"/>
    <w:rsid w:val="00DB7CD1"/>
    <w:rsid w:val="00DB7E65"/>
    <w:rsid w:val="00DC01B4"/>
    <w:rsid w:val="00DC02DF"/>
    <w:rsid w:val="00DC055B"/>
    <w:rsid w:val="00DC0B32"/>
    <w:rsid w:val="00DC10E9"/>
    <w:rsid w:val="00DC1292"/>
    <w:rsid w:val="00DC1683"/>
    <w:rsid w:val="00DC191C"/>
    <w:rsid w:val="00DC1A1E"/>
    <w:rsid w:val="00DC1B85"/>
    <w:rsid w:val="00DC1E1B"/>
    <w:rsid w:val="00DC2298"/>
    <w:rsid w:val="00DC24E8"/>
    <w:rsid w:val="00DC28EC"/>
    <w:rsid w:val="00DC293B"/>
    <w:rsid w:val="00DC29B0"/>
    <w:rsid w:val="00DC2A11"/>
    <w:rsid w:val="00DC2CBC"/>
    <w:rsid w:val="00DC2CC5"/>
    <w:rsid w:val="00DC2D36"/>
    <w:rsid w:val="00DC33EE"/>
    <w:rsid w:val="00DC3EC8"/>
    <w:rsid w:val="00DC404D"/>
    <w:rsid w:val="00DC427B"/>
    <w:rsid w:val="00DC4737"/>
    <w:rsid w:val="00DC49DD"/>
    <w:rsid w:val="00DC52A2"/>
    <w:rsid w:val="00DC53EF"/>
    <w:rsid w:val="00DC54F4"/>
    <w:rsid w:val="00DC5825"/>
    <w:rsid w:val="00DC585C"/>
    <w:rsid w:val="00DC5E34"/>
    <w:rsid w:val="00DC5E64"/>
    <w:rsid w:val="00DC6160"/>
    <w:rsid w:val="00DC622E"/>
    <w:rsid w:val="00DC6437"/>
    <w:rsid w:val="00DC6784"/>
    <w:rsid w:val="00DC70A7"/>
    <w:rsid w:val="00DC7806"/>
    <w:rsid w:val="00DC7BAC"/>
    <w:rsid w:val="00DC7E95"/>
    <w:rsid w:val="00DD00E5"/>
    <w:rsid w:val="00DD0366"/>
    <w:rsid w:val="00DD0612"/>
    <w:rsid w:val="00DD077B"/>
    <w:rsid w:val="00DD0877"/>
    <w:rsid w:val="00DD14E4"/>
    <w:rsid w:val="00DD17DC"/>
    <w:rsid w:val="00DD1BC4"/>
    <w:rsid w:val="00DD2145"/>
    <w:rsid w:val="00DD24B2"/>
    <w:rsid w:val="00DD33F5"/>
    <w:rsid w:val="00DD3757"/>
    <w:rsid w:val="00DD3C02"/>
    <w:rsid w:val="00DD3CDE"/>
    <w:rsid w:val="00DD3D67"/>
    <w:rsid w:val="00DD3DFF"/>
    <w:rsid w:val="00DD4072"/>
    <w:rsid w:val="00DD42AF"/>
    <w:rsid w:val="00DD488A"/>
    <w:rsid w:val="00DD5119"/>
    <w:rsid w:val="00DD5547"/>
    <w:rsid w:val="00DD594B"/>
    <w:rsid w:val="00DD5AEE"/>
    <w:rsid w:val="00DD624F"/>
    <w:rsid w:val="00DD65F7"/>
    <w:rsid w:val="00DD6A78"/>
    <w:rsid w:val="00DD6B95"/>
    <w:rsid w:val="00DD6C2E"/>
    <w:rsid w:val="00DD74B1"/>
    <w:rsid w:val="00DD7798"/>
    <w:rsid w:val="00DD78DE"/>
    <w:rsid w:val="00DD7B2F"/>
    <w:rsid w:val="00DD7C21"/>
    <w:rsid w:val="00DD7C56"/>
    <w:rsid w:val="00DE02AA"/>
    <w:rsid w:val="00DE0314"/>
    <w:rsid w:val="00DE03D0"/>
    <w:rsid w:val="00DE0A87"/>
    <w:rsid w:val="00DE1092"/>
    <w:rsid w:val="00DE1601"/>
    <w:rsid w:val="00DE1C8E"/>
    <w:rsid w:val="00DE2EBD"/>
    <w:rsid w:val="00DE32D2"/>
    <w:rsid w:val="00DE338E"/>
    <w:rsid w:val="00DE3661"/>
    <w:rsid w:val="00DE3714"/>
    <w:rsid w:val="00DE39DE"/>
    <w:rsid w:val="00DE3CB7"/>
    <w:rsid w:val="00DE3F9C"/>
    <w:rsid w:val="00DE4250"/>
    <w:rsid w:val="00DE45DA"/>
    <w:rsid w:val="00DE4735"/>
    <w:rsid w:val="00DE4ADF"/>
    <w:rsid w:val="00DE4BCC"/>
    <w:rsid w:val="00DE4D30"/>
    <w:rsid w:val="00DE5604"/>
    <w:rsid w:val="00DE5608"/>
    <w:rsid w:val="00DE5837"/>
    <w:rsid w:val="00DE58D0"/>
    <w:rsid w:val="00DE654F"/>
    <w:rsid w:val="00DE68CB"/>
    <w:rsid w:val="00DE6C6D"/>
    <w:rsid w:val="00DE6DB2"/>
    <w:rsid w:val="00DE72B5"/>
    <w:rsid w:val="00DE76A8"/>
    <w:rsid w:val="00DE77BE"/>
    <w:rsid w:val="00DE7BEA"/>
    <w:rsid w:val="00DE7D55"/>
    <w:rsid w:val="00DE7E96"/>
    <w:rsid w:val="00DF06CE"/>
    <w:rsid w:val="00DF0837"/>
    <w:rsid w:val="00DF08DC"/>
    <w:rsid w:val="00DF0B6E"/>
    <w:rsid w:val="00DF10D2"/>
    <w:rsid w:val="00DF12E1"/>
    <w:rsid w:val="00DF15E0"/>
    <w:rsid w:val="00DF1968"/>
    <w:rsid w:val="00DF1C55"/>
    <w:rsid w:val="00DF1E17"/>
    <w:rsid w:val="00DF1EA6"/>
    <w:rsid w:val="00DF2331"/>
    <w:rsid w:val="00DF2590"/>
    <w:rsid w:val="00DF2B74"/>
    <w:rsid w:val="00DF2C55"/>
    <w:rsid w:val="00DF2D23"/>
    <w:rsid w:val="00DF2D3A"/>
    <w:rsid w:val="00DF3159"/>
    <w:rsid w:val="00DF341D"/>
    <w:rsid w:val="00DF3621"/>
    <w:rsid w:val="00DF37A0"/>
    <w:rsid w:val="00DF414B"/>
    <w:rsid w:val="00DF41A7"/>
    <w:rsid w:val="00DF4735"/>
    <w:rsid w:val="00DF4826"/>
    <w:rsid w:val="00DF4948"/>
    <w:rsid w:val="00DF5072"/>
    <w:rsid w:val="00DF53FA"/>
    <w:rsid w:val="00DF5401"/>
    <w:rsid w:val="00DF5BD4"/>
    <w:rsid w:val="00DF5E2F"/>
    <w:rsid w:val="00DF60DA"/>
    <w:rsid w:val="00DF647D"/>
    <w:rsid w:val="00DF6910"/>
    <w:rsid w:val="00DF6988"/>
    <w:rsid w:val="00DF6CA6"/>
    <w:rsid w:val="00DF6CF1"/>
    <w:rsid w:val="00DF6D25"/>
    <w:rsid w:val="00DF6E67"/>
    <w:rsid w:val="00DF7177"/>
    <w:rsid w:val="00DF730D"/>
    <w:rsid w:val="00DF734C"/>
    <w:rsid w:val="00DF73DD"/>
    <w:rsid w:val="00DF7673"/>
    <w:rsid w:val="00DF7FC4"/>
    <w:rsid w:val="00E00056"/>
    <w:rsid w:val="00E004B8"/>
    <w:rsid w:val="00E004F7"/>
    <w:rsid w:val="00E006C9"/>
    <w:rsid w:val="00E007FC"/>
    <w:rsid w:val="00E009EB"/>
    <w:rsid w:val="00E00D18"/>
    <w:rsid w:val="00E00FA0"/>
    <w:rsid w:val="00E01036"/>
    <w:rsid w:val="00E011BD"/>
    <w:rsid w:val="00E0125E"/>
    <w:rsid w:val="00E0137C"/>
    <w:rsid w:val="00E018B3"/>
    <w:rsid w:val="00E01EBE"/>
    <w:rsid w:val="00E02127"/>
    <w:rsid w:val="00E023DF"/>
    <w:rsid w:val="00E02A91"/>
    <w:rsid w:val="00E02F47"/>
    <w:rsid w:val="00E03018"/>
    <w:rsid w:val="00E03248"/>
    <w:rsid w:val="00E03970"/>
    <w:rsid w:val="00E03A89"/>
    <w:rsid w:val="00E03B89"/>
    <w:rsid w:val="00E03BC8"/>
    <w:rsid w:val="00E03D32"/>
    <w:rsid w:val="00E03ED7"/>
    <w:rsid w:val="00E0401E"/>
    <w:rsid w:val="00E04155"/>
    <w:rsid w:val="00E04A9D"/>
    <w:rsid w:val="00E04CE3"/>
    <w:rsid w:val="00E04D18"/>
    <w:rsid w:val="00E04F6D"/>
    <w:rsid w:val="00E0583D"/>
    <w:rsid w:val="00E05AA4"/>
    <w:rsid w:val="00E05CE5"/>
    <w:rsid w:val="00E05D7B"/>
    <w:rsid w:val="00E0669C"/>
    <w:rsid w:val="00E06773"/>
    <w:rsid w:val="00E067FD"/>
    <w:rsid w:val="00E06E61"/>
    <w:rsid w:val="00E06E77"/>
    <w:rsid w:val="00E06FC2"/>
    <w:rsid w:val="00E072BC"/>
    <w:rsid w:val="00E07512"/>
    <w:rsid w:val="00E078C8"/>
    <w:rsid w:val="00E07B8A"/>
    <w:rsid w:val="00E07C35"/>
    <w:rsid w:val="00E07CBA"/>
    <w:rsid w:val="00E07F6E"/>
    <w:rsid w:val="00E10524"/>
    <w:rsid w:val="00E105D1"/>
    <w:rsid w:val="00E10D4E"/>
    <w:rsid w:val="00E110E7"/>
    <w:rsid w:val="00E11898"/>
    <w:rsid w:val="00E11B20"/>
    <w:rsid w:val="00E11C28"/>
    <w:rsid w:val="00E1260D"/>
    <w:rsid w:val="00E130DB"/>
    <w:rsid w:val="00E1311A"/>
    <w:rsid w:val="00E13172"/>
    <w:rsid w:val="00E13272"/>
    <w:rsid w:val="00E1377E"/>
    <w:rsid w:val="00E13918"/>
    <w:rsid w:val="00E13ACB"/>
    <w:rsid w:val="00E14090"/>
    <w:rsid w:val="00E14598"/>
    <w:rsid w:val="00E145CB"/>
    <w:rsid w:val="00E14966"/>
    <w:rsid w:val="00E14D57"/>
    <w:rsid w:val="00E1539D"/>
    <w:rsid w:val="00E15689"/>
    <w:rsid w:val="00E15AE5"/>
    <w:rsid w:val="00E163F5"/>
    <w:rsid w:val="00E16476"/>
    <w:rsid w:val="00E16634"/>
    <w:rsid w:val="00E16D36"/>
    <w:rsid w:val="00E16DFE"/>
    <w:rsid w:val="00E16F8C"/>
    <w:rsid w:val="00E176D2"/>
    <w:rsid w:val="00E179EB"/>
    <w:rsid w:val="00E17A44"/>
    <w:rsid w:val="00E17FA2"/>
    <w:rsid w:val="00E201D3"/>
    <w:rsid w:val="00E202A1"/>
    <w:rsid w:val="00E202A7"/>
    <w:rsid w:val="00E20748"/>
    <w:rsid w:val="00E208D3"/>
    <w:rsid w:val="00E208F0"/>
    <w:rsid w:val="00E20CDF"/>
    <w:rsid w:val="00E211BE"/>
    <w:rsid w:val="00E21F9A"/>
    <w:rsid w:val="00E22330"/>
    <w:rsid w:val="00E22365"/>
    <w:rsid w:val="00E225C1"/>
    <w:rsid w:val="00E2351E"/>
    <w:rsid w:val="00E23B71"/>
    <w:rsid w:val="00E23CB9"/>
    <w:rsid w:val="00E23D80"/>
    <w:rsid w:val="00E240A0"/>
    <w:rsid w:val="00E244C5"/>
    <w:rsid w:val="00E245D6"/>
    <w:rsid w:val="00E2493A"/>
    <w:rsid w:val="00E25B9F"/>
    <w:rsid w:val="00E25CD2"/>
    <w:rsid w:val="00E25FAC"/>
    <w:rsid w:val="00E2610B"/>
    <w:rsid w:val="00E26BEF"/>
    <w:rsid w:val="00E26CF9"/>
    <w:rsid w:val="00E26D32"/>
    <w:rsid w:val="00E270D4"/>
    <w:rsid w:val="00E27323"/>
    <w:rsid w:val="00E2777D"/>
    <w:rsid w:val="00E27A4C"/>
    <w:rsid w:val="00E27B55"/>
    <w:rsid w:val="00E3009C"/>
    <w:rsid w:val="00E30884"/>
    <w:rsid w:val="00E30B5A"/>
    <w:rsid w:val="00E30C00"/>
    <w:rsid w:val="00E3123D"/>
    <w:rsid w:val="00E31461"/>
    <w:rsid w:val="00E31875"/>
    <w:rsid w:val="00E31D43"/>
    <w:rsid w:val="00E31EAA"/>
    <w:rsid w:val="00E3215C"/>
    <w:rsid w:val="00E32608"/>
    <w:rsid w:val="00E32636"/>
    <w:rsid w:val="00E329ED"/>
    <w:rsid w:val="00E32D26"/>
    <w:rsid w:val="00E32D7F"/>
    <w:rsid w:val="00E32D84"/>
    <w:rsid w:val="00E32E35"/>
    <w:rsid w:val="00E33D34"/>
    <w:rsid w:val="00E34188"/>
    <w:rsid w:val="00E344D0"/>
    <w:rsid w:val="00E346EF"/>
    <w:rsid w:val="00E34721"/>
    <w:rsid w:val="00E3487A"/>
    <w:rsid w:val="00E34B6E"/>
    <w:rsid w:val="00E34E8A"/>
    <w:rsid w:val="00E35559"/>
    <w:rsid w:val="00E35652"/>
    <w:rsid w:val="00E356CB"/>
    <w:rsid w:val="00E358E9"/>
    <w:rsid w:val="00E3598E"/>
    <w:rsid w:val="00E35D1E"/>
    <w:rsid w:val="00E360A9"/>
    <w:rsid w:val="00E3616D"/>
    <w:rsid w:val="00E36352"/>
    <w:rsid w:val="00E3655B"/>
    <w:rsid w:val="00E36B8D"/>
    <w:rsid w:val="00E36D56"/>
    <w:rsid w:val="00E37123"/>
    <w:rsid w:val="00E3723A"/>
    <w:rsid w:val="00E3733F"/>
    <w:rsid w:val="00E37860"/>
    <w:rsid w:val="00E37A73"/>
    <w:rsid w:val="00E37BC3"/>
    <w:rsid w:val="00E37FA6"/>
    <w:rsid w:val="00E40114"/>
    <w:rsid w:val="00E40432"/>
    <w:rsid w:val="00E407F4"/>
    <w:rsid w:val="00E421F4"/>
    <w:rsid w:val="00E42203"/>
    <w:rsid w:val="00E42432"/>
    <w:rsid w:val="00E42526"/>
    <w:rsid w:val="00E42A32"/>
    <w:rsid w:val="00E42E54"/>
    <w:rsid w:val="00E430E9"/>
    <w:rsid w:val="00E4327E"/>
    <w:rsid w:val="00E43791"/>
    <w:rsid w:val="00E438BE"/>
    <w:rsid w:val="00E439F5"/>
    <w:rsid w:val="00E43D62"/>
    <w:rsid w:val="00E43EDA"/>
    <w:rsid w:val="00E43FE7"/>
    <w:rsid w:val="00E43FFF"/>
    <w:rsid w:val="00E44203"/>
    <w:rsid w:val="00E44366"/>
    <w:rsid w:val="00E443DE"/>
    <w:rsid w:val="00E446F1"/>
    <w:rsid w:val="00E447F4"/>
    <w:rsid w:val="00E44AF2"/>
    <w:rsid w:val="00E45448"/>
    <w:rsid w:val="00E45ADA"/>
    <w:rsid w:val="00E45F70"/>
    <w:rsid w:val="00E4627F"/>
    <w:rsid w:val="00E46668"/>
    <w:rsid w:val="00E467B8"/>
    <w:rsid w:val="00E46886"/>
    <w:rsid w:val="00E47156"/>
    <w:rsid w:val="00E4725C"/>
    <w:rsid w:val="00E4790A"/>
    <w:rsid w:val="00E47AEF"/>
    <w:rsid w:val="00E47B3C"/>
    <w:rsid w:val="00E47C3B"/>
    <w:rsid w:val="00E47CC3"/>
    <w:rsid w:val="00E47EA0"/>
    <w:rsid w:val="00E50107"/>
    <w:rsid w:val="00E503F6"/>
    <w:rsid w:val="00E5045A"/>
    <w:rsid w:val="00E50622"/>
    <w:rsid w:val="00E50915"/>
    <w:rsid w:val="00E50A42"/>
    <w:rsid w:val="00E50A93"/>
    <w:rsid w:val="00E50CE6"/>
    <w:rsid w:val="00E5119F"/>
    <w:rsid w:val="00E511DB"/>
    <w:rsid w:val="00E51211"/>
    <w:rsid w:val="00E5212F"/>
    <w:rsid w:val="00E527D5"/>
    <w:rsid w:val="00E52817"/>
    <w:rsid w:val="00E52943"/>
    <w:rsid w:val="00E52AB2"/>
    <w:rsid w:val="00E52C17"/>
    <w:rsid w:val="00E52F0E"/>
    <w:rsid w:val="00E53473"/>
    <w:rsid w:val="00E5355C"/>
    <w:rsid w:val="00E5375C"/>
    <w:rsid w:val="00E5375E"/>
    <w:rsid w:val="00E53A5E"/>
    <w:rsid w:val="00E53AB0"/>
    <w:rsid w:val="00E53B75"/>
    <w:rsid w:val="00E53E81"/>
    <w:rsid w:val="00E54620"/>
    <w:rsid w:val="00E54C07"/>
    <w:rsid w:val="00E54D99"/>
    <w:rsid w:val="00E54E3B"/>
    <w:rsid w:val="00E54FDA"/>
    <w:rsid w:val="00E550BE"/>
    <w:rsid w:val="00E56031"/>
    <w:rsid w:val="00E56100"/>
    <w:rsid w:val="00E56527"/>
    <w:rsid w:val="00E56BDD"/>
    <w:rsid w:val="00E56EAA"/>
    <w:rsid w:val="00E57161"/>
    <w:rsid w:val="00E571A3"/>
    <w:rsid w:val="00E5723A"/>
    <w:rsid w:val="00E573FA"/>
    <w:rsid w:val="00E57565"/>
    <w:rsid w:val="00E57687"/>
    <w:rsid w:val="00E57DF2"/>
    <w:rsid w:val="00E60445"/>
    <w:rsid w:val="00E60929"/>
    <w:rsid w:val="00E60B36"/>
    <w:rsid w:val="00E6132F"/>
    <w:rsid w:val="00E615B9"/>
    <w:rsid w:val="00E61746"/>
    <w:rsid w:val="00E61938"/>
    <w:rsid w:val="00E61AFA"/>
    <w:rsid w:val="00E61DD5"/>
    <w:rsid w:val="00E61FDD"/>
    <w:rsid w:val="00E61FF5"/>
    <w:rsid w:val="00E6201E"/>
    <w:rsid w:val="00E62467"/>
    <w:rsid w:val="00E62785"/>
    <w:rsid w:val="00E627E8"/>
    <w:rsid w:val="00E62A51"/>
    <w:rsid w:val="00E62A9D"/>
    <w:rsid w:val="00E62AB4"/>
    <w:rsid w:val="00E62C79"/>
    <w:rsid w:val="00E62CA5"/>
    <w:rsid w:val="00E62E8D"/>
    <w:rsid w:val="00E6319D"/>
    <w:rsid w:val="00E63292"/>
    <w:rsid w:val="00E632B9"/>
    <w:rsid w:val="00E637C2"/>
    <w:rsid w:val="00E637EB"/>
    <w:rsid w:val="00E63812"/>
    <w:rsid w:val="00E63838"/>
    <w:rsid w:val="00E63929"/>
    <w:rsid w:val="00E63BA7"/>
    <w:rsid w:val="00E63BF7"/>
    <w:rsid w:val="00E63D51"/>
    <w:rsid w:val="00E63E03"/>
    <w:rsid w:val="00E63ED9"/>
    <w:rsid w:val="00E63F8C"/>
    <w:rsid w:val="00E640B1"/>
    <w:rsid w:val="00E64201"/>
    <w:rsid w:val="00E64434"/>
    <w:rsid w:val="00E644B1"/>
    <w:rsid w:val="00E64512"/>
    <w:rsid w:val="00E64545"/>
    <w:rsid w:val="00E64689"/>
    <w:rsid w:val="00E64F2F"/>
    <w:rsid w:val="00E64F9F"/>
    <w:rsid w:val="00E651BD"/>
    <w:rsid w:val="00E651BF"/>
    <w:rsid w:val="00E651EA"/>
    <w:rsid w:val="00E6540C"/>
    <w:rsid w:val="00E6586D"/>
    <w:rsid w:val="00E6595F"/>
    <w:rsid w:val="00E65B4F"/>
    <w:rsid w:val="00E65BA1"/>
    <w:rsid w:val="00E662B9"/>
    <w:rsid w:val="00E66D03"/>
    <w:rsid w:val="00E6724C"/>
    <w:rsid w:val="00E676F5"/>
    <w:rsid w:val="00E6784A"/>
    <w:rsid w:val="00E67A4C"/>
    <w:rsid w:val="00E67A99"/>
    <w:rsid w:val="00E67C51"/>
    <w:rsid w:val="00E67E9C"/>
    <w:rsid w:val="00E70042"/>
    <w:rsid w:val="00E7013D"/>
    <w:rsid w:val="00E702C9"/>
    <w:rsid w:val="00E70BDB"/>
    <w:rsid w:val="00E70E76"/>
    <w:rsid w:val="00E70F00"/>
    <w:rsid w:val="00E710A9"/>
    <w:rsid w:val="00E711F8"/>
    <w:rsid w:val="00E71465"/>
    <w:rsid w:val="00E71D26"/>
    <w:rsid w:val="00E72333"/>
    <w:rsid w:val="00E72379"/>
    <w:rsid w:val="00E723CC"/>
    <w:rsid w:val="00E7256E"/>
    <w:rsid w:val="00E72660"/>
    <w:rsid w:val="00E72804"/>
    <w:rsid w:val="00E72809"/>
    <w:rsid w:val="00E72EFC"/>
    <w:rsid w:val="00E7310B"/>
    <w:rsid w:val="00E73A85"/>
    <w:rsid w:val="00E73D19"/>
    <w:rsid w:val="00E74090"/>
    <w:rsid w:val="00E74B8B"/>
    <w:rsid w:val="00E74B93"/>
    <w:rsid w:val="00E74FE8"/>
    <w:rsid w:val="00E7508F"/>
    <w:rsid w:val="00E755AD"/>
    <w:rsid w:val="00E756AE"/>
    <w:rsid w:val="00E75770"/>
    <w:rsid w:val="00E758EC"/>
    <w:rsid w:val="00E75AF6"/>
    <w:rsid w:val="00E75CA0"/>
    <w:rsid w:val="00E75F4F"/>
    <w:rsid w:val="00E7612A"/>
    <w:rsid w:val="00E7614D"/>
    <w:rsid w:val="00E76690"/>
    <w:rsid w:val="00E76CB6"/>
    <w:rsid w:val="00E7734F"/>
    <w:rsid w:val="00E77466"/>
    <w:rsid w:val="00E77BF7"/>
    <w:rsid w:val="00E77F0A"/>
    <w:rsid w:val="00E77F42"/>
    <w:rsid w:val="00E80143"/>
    <w:rsid w:val="00E801C2"/>
    <w:rsid w:val="00E809EB"/>
    <w:rsid w:val="00E80D71"/>
    <w:rsid w:val="00E80DCC"/>
    <w:rsid w:val="00E80F23"/>
    <w:rsid w:val="00E80F52"/>
    <w:rsid w:val="00E80FE1"/>
    <w:rsid w:val="00E8100D"/>
    <w:rsid w:val="00E8152D"/>
    <w:rsid w:val="00E8159B"/>
    <w:rsid w:val="00E8166D"/>
    <w:rsid w:val="00E8234C"/>
    <w:rsid w:val="00E82C11"/>
    <w:rsid w:val="00E82DB1"/>
    <w:rsid w:val="00E82F5E"/>
    <w:rsid w:val="00E833AB"/>
    <w:rsid w:val="00E83492"/>
    <w:rsid w:val="00E83633"/>
    <w:rsid w:val="00E839D5"/>
    <w:rsid w:val="00E83AA9"/>
    <w:rsid w:val="00E840A7"/>
    <w:rsid w:val="00E843B1"/>
    <w:rsid w:val="00E84843"/>
    <w:rsid w:val="00E84E73"/>
    <w:rsid w:val="00E851A8"/>
    <w:rsid w:val="00E85465"/>
    <w:rsid w:val="00E85928"/>
    <w:rsid w:val="00E85A49"/>
    <w:rsid w:val="00E85CC6"/>
    <w:rsid w:val="00E85D04"/>
    <w:rsid w:val="00E85D44"/>
    <w:rsid w:val="00E8611A"/>
    <w:rsid w:val="00E861E0"/>
    <w:rsid w:val="00E86754"/>
    <w:rsid w:val="00E86BB8"/>
    <w:rsid w:val="00E86E00"/>
    <w:rsid w:val="00E86EA2"/>
    <w:rsid w:val="00E87182"/>
    <w:rsid w:val="00E872B9"/>
    <w:rsid w:val="00E874E1"/>
    <w:rsid w:val="00E87588"/>
    <w:rsid w:val="00E876C0"/>
    <w:rsid w:val="00E8770A"/>
    <w:rsid w:val="00E87729"/>
    <w:rsid w:val="00E87822"/>
    <w:rsid w:val="00E87E23"/>
    <w:rsid w:val="00E87FA2"/>
    <w:rsid w:val="00E9031E"/>
    <w:rsid w:val="00E90395"/>
    <w:rsid w:val="00E904AD"/>
    <w:rsid w:val="00E90992"/>
    <w:rsid w:val="00E90B55"/>
    <w:rsid w:val="00E90C53"/>
    <w:rsid w:val="00E90E49"/>
    <w:rsid w:val="00E91330"/>
    <w:rsid w:val="00E914B0"/>
    <w:rsid w:val="00E9165F"/>
    <w:rsid w:val="00E917F9"/>
    <w:rsid w:val="00E91FEA"/>
    <w:rsid w:val="00E921FD"/>
    <w:rsid w:val="00E923A6"/>
    <w:rsid w:val="00E926FE"/>
    <w:rsid w:val="00E9291C"/>
    <w:rsid w:val="00E929F2"/>
    <w:rsid w:val="00E92D2C"/>
    <w:rsid w:val="00E931FB"/>
    <w:rsid w:val="00E939B0"/>
    <w:rsid w:val="00E93B7C"/>
    <w:rsid w:val="00E93FFE"/>
    <w:rsid w:val="00E94164"/>
    <w:rsid w:val="00E94F8A"/>
    <w:rsid w:val="00E9528F"/>
    <w:rsid w:val="00E953D8"/>
    <w:rsid w:val="00E9542F"/>
    <w:rsid w:val="00E9545A"/>
    <w:rsid w:val="00E954B0"/>
    <w:rsid w:val="00E9561D"/>
    <w:rsid w:val="00E959AB"/>
    <w:rsid w:val="00E95A5C"/>
    <w:rsid w:val="00E95B9E"/>
    <w:rsid w:val="00E95FD0"/>
    <w:rsid w:val="00E96B8F"/>
    <w:rsid w:val="00E96C06"/>
    <w:rsid w:val="00E96CBE"/>
    <w:rsid w:val="00E96D4A"/>
    <w:rsid w:val="00E971A8"/>
    <w:rsid w:val="00E9786E"/>
    <w:rsid w:val="00E9799E"/>
    <w:rsid w:val="00EA021E"/>
    <w:rsid w:val="00EA06AF"/>
    <w:rsid w:val="00EA1057"/>
    <w:rsid w:val="00EA1481"/>
    <w:rsid w:val="00EA174F"/>
    <w:rsid w:val="00EA1BEF"/>
    <w:rsid w:val="00EA1EA4"/>
    <w:rsid w:val="00EA2576"/>
    <w:rsid w:val="00EA32F7"/>
    <w:rsid w:val="00EA3A1F"/>
    <w:rsid w:val="00EA3E86"/>
    <w:rsid w:val="00EA47BC"/>
    <w:rsid w:val="00EA492C"/>
    <w:rsid w:val="00EA4A91"/>
    <w:rsid w:val="00EA4E0F"/>
    <w:rsid w:val="00EA4EF5"/>
    <w:rsid w:val="00EA5033"/>
    <w:rsid w:val="00EA508D"/>
    <w:rsid w:val="00EA5DB2"/>
    <w:rsid w:val="00EA5F84"/>
    <w:rsid w:val="00EA60B7"/>
    <w:rsid w:val="00EA631D"/>
    <w:rsid w:val="00EA631E"/>
    <w:rsid w:val="00EA6953"/>
    <w:rsid w:val="00EA745A"/>
    <w:rsid w:val="00EA7719"/>
    <w:rsid w:val="00EA7A41"/>
    <w:rsid w:val="00EA7EAD"/>
    <w:rsid w:val="00EB02A5"/>
    <w:rsid w:val="00EB044A"/>
    <w:rsid w:val="00EB06DA"/>
    <w:rsid w:val="00EB077B"/>
    <w:rsid w:val="00EB08EF"/>
    <w:rsid w:val="00EB0B64"/>
    <w:rsid w:val="00EB0DF5"/>
    <w:rsid w:val="00EB12EE"/>
    <w:rsid w:val="00EB1737"/>
    <w:rsid w:val="00EB1EB2"/>
    <w:rsid w:val="00EB1F49"/>
    <w:rsid w:val="00EB20DF"/>
    <w:rsid w:val="00EB2177"/>
    <w:rsid w:val="00EB21BD"/>
    <w:rsid w:val="00EB2451"/>
    <w:rsid w:val="00EB2D6A"/>
    <w:rsid w:val="00EB35F2"/>
    <w:rsid w:val="00EB3AC0"/>
    <w:rsid w:val="00EB41D5"/>
    <w:rsid w:val="00EB47F1"/>
    <w:rsid w:val="00EB4E09"/>
    <w:rsid w:val="00EB4EA2"/>
    <w:rsid w:val="00EB4FF1"/>
    <w:rsid w:val="00EB50A3"/>
    <w:rsid w:val="00EB50F9"/>
    <w:rsid w:val="00EB532F"/>
    <w:rsid w:val="00EB5437"/>
    <w:rsid w:val="00EB5C5E"/>
    <w:rsid w:val="00EB669C"/>
    <w:rsid w:val="00EB6AC1"/>
    <w:rsid w:val="00EB6BFC"/>
    <w:rsid w:val="00EB746B"/>
    <w:rsid w:val="00EB7524"/>
    <w:rsid w:val="00EB7578"/>
    <w:rsid w:val="00EB7BFB"/>
    <w:rsid w:val="00EB7C19"/>
    <w:rsid w:val="00EB7FF9"/>
    <w:rsid w:val="00EC09B3"/>
    <w:rsid w:val="00EC0AB3"/>
    <w:rsid w:val="00EC0ABB"/>
    <w:rsid w:val="00EC0C54"/>
    <w:rsid w:val="00EC0FCE"/>
    <w:rsid w:val="00EC0FDF"/>
    <w:rsid w:val="00EC1281"/>
    <w:rsid w:val="00EC128D"/>
    <w:rsid w:val="00EC1528"/>
    <w:rsid w:val="00EC18D5"/>
    <w:rsid w:val="00EC1BB1"/>
    <w:rsid w:val="00EC1F7E"/>
    <w:rsid w:val="00EC2310"/>
    <w:rsid w:val="00EC23BD"/>
    <w:rsid w:val="00EC24C6"/>
    <w:rsid w:val="00EC24D5"/>
    <w:rsid w:val="00EC252C"/>
    <w:rsid w:val="00EC2659"/>
    <w:rsid w:val="00EC27C6"/>
    <w:rsid w:val="00EC2A32"/>
    <w:rsid w:val="00EC2D92"/>
    <w:rsid w:val="00EC3462"/>
    <w:rsid w:val="00EC3A0B"/>
    <w:rsid w:val="00EC3B0A"/>
    <w:rsid w:val="00EC4207"/>
    <w:rsid w:val="00EC430F"/>
    <w:rsid w:val="00EC442C"/>
    <w:rsid w:val="00EC46BE"/>
    <w:rsid w:val="00EC4B32"/>
    <w:rsid w:val="00EC4C54"/>
    <w:rsid w:val="00EC4E3F"/>
    <w:rsid w:val="00EC4F84"/>
    <w:rsid w:val="00EC5653"/>
    <w:rsid w:val="00EC56F7"/>
    <w:rsid w:val="00EC5B7C"/>
    <w:rsid w:val="00EC5C36"/>
    <w:rsid w:val="00EC5CB4"/>
    <w:rsid w:val="00EC5DAC"/>
    <w:rsid w:val="00EC6262"/>
    <w:rsid w:val="00EC62C2"/>
    <w:rsid w:val="00EC6752"/>
    <w:rsid w:val="00EC6764"/>
    <w:rsid w:val="00EC681A"/>
    <w:rsid w:val="00EC682D"/>
    <w:rsid w:val="00EC6F1B"/>
    <w:rsid w:val="00EC71CE"/>
    <w:rsid w:val="00EC7719"/>
    <w:rsid w:val="00EC7834"/>
    <w:rsid w:val="00EC7AA9"/>
    <w:rsid w:val="00EC7AB9"/>
    <w:rsid w:val="00EC7C0F"/>
    <w:rsid w:val="00ED0990"/>
    <w:rsid w:val="00ED0B1D"/>
    <w:rsid w:val="00ED1006"/>
    <w:rsid w:val="00ED1994"/>
    <w:rsid w:val="00ED1EEB"/>
    <w:rsid w:val="00ED2B51"/>
    <w:rsid w:val="00ED2D9A"/>
    <w:rsid w:val="00ED2E19"/>
    <w:rsid w:val="00ED30B6"/>
    <w:rsid w:val="00ED31C2"/>
    <w:rsid w:val="00ED3598"/>
    <w:rsid w:val="00ED3763"/>
    <w:rsid w:val="00ED3E33"/>
    <w:rsid w:val="00ED4031"/>
    <w:rsid w:val="00ED403F"/>
    <w:rsid w:val="00ED40C4"/>
    <w:rsid w:val="00ED4620"/>
    <w:rsid w:val="00ED46A0"/>
    <w:rsid w:val="00ED4BA8"/>
    <w:rsid w:val="00ED4DB3"/>
    <w:rsid w:val="00ED4FDF"/>
    <w:rsid w:val="00ED5517"/>
    <w:rsid w:val="00ED5655"/>
    <w:rsid w:val="00ED5A4A"/>
    <w:rsid w:val="00ED5A9C"/>
    <w:rsid w:val="00ED5B41"/>
    <w:rsid w:val="00ED6703"/>
    <w:rsid w:val="00ED6838"/>
    <w:rsid w:val="00ED6958"/>
    <w:rsid w:val="00ED6C20"/>
    <w:rsid w:val="00ED6C3F"/>
    <w:rsid w:val="00ED6FCB"/>
    <w:rsid w:val="00ED706A"/>
    <w:rsid w:val="00ED70B1"/>
    <w:rsid w:val="00ED7336"/>
    <w:rsid w:val="00ED7582"/>
    <w:rsid w:val="00ED7642"/>
    <w:rsid w:val="00ED76AC"/>
    <w:rsid w:val="00ED7838"/>
    <w:rsid w:val="00ED7858"/>
    <w:rsid w:val="00ED7CFA"/>
    <w:rsid w:val="00ED7FD2"/>
    <w:rsid w:val="00ED7FDE"/>
    <w:rsid w:val="00EE0303"/>
    <w:rsid w:val="00EE0544"/>
    <w:rsid w:val="00EE0910"/>
    <w:rsid w:val="00EE0B60"/>
    <w:rsid w:val="00EE0E54"/>
    <w:rsid w:val="00EE1007"/>
    <w:rsid w:val="00EE1241"/>
    <w:rsid w:val="00EE15AE"/>
    <w:rsid w:val="00EE211B"/>
    <w:rsid w:val="00EE21EF"/>
    <w:rsid w:val="00EE261E"/>
    <w:rsid w:val="00EE27D8"/>
    <w:rsid w:val="00EE2957"/>
    <w:rsid w:val="00EE2CD6"/>
    <w:rsid w:val="00EE2D8D"/>
    <w:rsid w:val="00EE307F"/>
    <w:rsid w:val="00EE3612"/>
    <w:rsid w:val="00EE3935"/>
    <w:rsid w:val="00EE3C2E"/>
    <w:rsid w:val="00EE3F02"/>
    <w:rsid w:val="00EE44CF"/>
    <w:rsid w:val="00EE4658"/>
    <w:rsid w:val="00EE46E6"/>
    <w:rsid w:val="00EE54E7"/>
    <w:rsid w:val="00EE5B11"/>
    <w:rsid w:val="00EE5BC1"/>
    <w:rsid w:val="00EE5CF8"/>
    <w:rsid w:val="00EE5D24"/>
    <w:rsid w:val="00EE604B"/>
    <w:rsid w:val="00EE6307"/>
    <w:rsid w:val="00EE692A"/>
    <w:rsid w:val="00EE6E3B"/>
    <w:rsid w:val="00EE6E5C"/>
    <w:rsid w:val="00EE6F23"/>
    <w:rsid w:val="00EE7666"/>
    <w:rsid w:val="00EE787F"/>
    <w:rsid w:val="00EE7D0B"/>
    <w:rsid w:val="00EE7FAA"/>
    <w:rsid w:val="00EF02EA"/>
    <w:rsid w:val="00EF03C3"/>
    <w:rsid w:val="00EF08DD"/>
    <w:rsid w:val="00EF099A"/>
    <w:rsid w:val="00EF0E09"/>
    <w:rsid w:val="00EF0E1B"/>
    <w:rsid w:val="00EF1478"/>
    <w:rsid w:val="00EF14E9"/>
    <w:rsid w:val="00EF18FE"/>
    <w:rsid w:val="00EF19C2"/>
    <w:rsid w:val="00EF19DE"/>
    <w:rsid w:val="00EF1B5C"/>
    <w:rsid w:val="00EF1C11"/>
    <w:rsid w:val="00EF1D72"/>
    <w:rsid w:val="00EF2BEF"/>
    <w:rsid w:val="00EF2E6E"/>
    <w:rsid w:val="00EF32CE"/>
    <w:rsid w:val="00EF38D8"/>
    <w:rsid w:val="00EF3930"/>
    <w:rsid w:val="00EF3C6B"/>
    <w:rsid w:val="00EF3FE8"/>
    <w:rsid w:val="00EF40F9"/>
    <w:rsid w:val="00EF44CE"/>
    <w:rsid w:val="00EF45AE"/>
    <w:rsid w:val="00EF4CDE"/>
    <w:rsid w:val="00EF51E5"/>
    <w:rsid w:val="00EF5245"/>
    <w:rsid w:val="00EF53C2"/>
    <w:rsid w:val="00EF5451"/>
    <w:rsid w:val="00EF5787"/>
    <w:rsid w:val="00EF57AE"/>
    <w:rsid w:val="00EF5B3F"/>
    <w:rsid w:val="00EF606F"/>
    <w:rsid w:val="00EF60D0"/>
    <w:rsid w:val="00EF6123"/>
    <w:rsid w:val="00EF61CE"/>
    <w:rsid w:val="00EF64AA"/>
    <w:rsid w:val="00EF64DD"/>
    <w:rsid w:val="00EF65E3"/>
    <w:rsid w:val="00EF6644"/>
    <w:rsid w:val="00EF6980"/>
    <w:rsid w:val="00EF69CC"/>
    <w:rsid w:val="00EF6C7C"/>
    <w:rsid w:val="00EF7719"/>
    <w:rsid w:val="00EF7CB4"/>
    <w:rsid w:val="00EF7DE6"/>
    <w:rsid w:val="00F00127"/>
    <w:rsid w:val="00F00443"/>
    <w:rsid w:val="00F0068D"/>
    <w:rsid w:val="00F00692"/>
    <w:rsid w:val="00F00792"/>
    <w:rsid w:val="00F00A46"/>
    <w:rsid w:val="00F01995"/>
    <w:rsid w:val="00F01E39"/>
    <w:rsid w:val="00F0220C"/>
    <w:rsid w:val="00F02565"/>
    <w:rsid w:val="00F0259D"/>
    <w:rsid w:val="00F02675"/>
    <w:rsid w:val="00F02983"/>
    <w:rsid w:val="00F02CE1"/>
    <w:rsid w:val="00F033F2"/>
    <w:rsid w:val="00F03556"/>
    <w:rsid w:val="00F03EBA"/>
    <w:rsid w:val="00F040E3"/>
    <w:rsid w:val="00F04348"/>
    <w:rsid w:val="00F0438A"/>
    <w:rsid w:val="00F04546"/>
    <w:rsid w:val="00F0471E"/>
    <w:rsid w:val="00F047D6"/>
    <w:rsid w:val="00F04940"/>
    <w:rsid w:val="00F0528D"/>
    <w:rsid w:val="00F052ED"/>
    <w:rsid w:val="00F054E2"/>
    <w:rsid w:val="00F059FF"/>
    <w:rsid w:val="00F05B48"/>
    <w:rsid w:val="00F061DC"/>
    <w:rsid w:val="00F06515"/>
    <w:rsid w:val="00F068B6"/>
    <w:rsid w:val="00F06A25"/>
    <w:rsid w:val="00F06C67"/>
    <w:rsid w:val="00F06DFD"/>
    <w:rsid w:val="00F06FDC"/>
    <w:rsid w:val="00F071D1"/>
    <w:rsid w:val="00F07533"/>
    <w:rsid w:val="00F0799E"/>
    <w:rsid w:val="00F07E2C"/>
    <w:rsid w:val="00F101CD"/>
    <w:rsid w:val="00F10629"/>
    <w:rsid w:val="00F108D4"/>
    <w:rsid w:val="00F10AB4"/>
    <w:rsid w:val="00F10C1B"/>
    <w:rsid w:val="00F10CDE"/>
    <w:rsid w:val="00F10DAC"/>
    <w:rsid w:val="00F10E7D"/>
    <w:rsid w:val="00F11050"/>
    <w:rsid w:val="00F1144D"/>
    <w:rsid w:val="00F11921"/>
    <w:rsid w:val="00F11ECA"/>
    <w:rsid w:val="00F122B7"/>
    <w:rsid w:val="00F125D1"/>
    <w:rsid w:val="00F12948"/>
    <w:rsid w:val="00F1314A"/>
    <w:rsid w:val="00F13AC2"/>
    <w:rsid w:val="00F13BC2"/>
    <w:rsid w:val="00F13BFC"/>
    <w:rsid w:val="00F13D3E"/>
    <w:rsid w:val="00F13EC0"/>
    <w:rsid w:val="00F13FC7"/>
    <w:rsid w:val="00F140EA"/>
    <w:rsid w:val="00F14127"/>
    <w:rsid w:val="00F1453D"/>
    <w:rsid w:val="00F14748"/>
    <w:rsid w:val="00F14BB1"/>
    <w:rsid w:val="00F15405"/>
    <w:rsid w:val="00F15B80"/>
    <w:rsid w:val="00F15FA5"/>
    <w:rsid w:val="00F1728D"/>
    <w:rsid w:val="00F172F5"/>
    <w:rsid w:val="00F17542"/>
    <w:rsid w:val="00F175A1"/>
    <w:rsid w:val="00F17645"/>
    <w:rsid w:val="00F1771F"/>
    <w:rsid w:val="00F1784B"/>
    <w:rsid w:val="00F17CC7"/>
    <w:rsid w:val="00F17EFC"/>
    <w:rsid w:val="00F206DF"/>
    <w:rsid w:val="00F209B7"/>
    <w:rsid w:val="00F20C8A"/>
    <w:rsid w:val="00F20CBC"/>
    <w:rsid w:val="00F20E46"/>
    <w:rsid w:val="00F20E58"/>
    <w:rsid w:val="00F2105B"/>
    <w:rsid w:val="00F210EC"/>
    <w:rsid w:val="00F21153"/>
    <w:rsid w:val="00F214F9"/>
    <w:rsid w:val="00F218A8"/>
    <w:rsid w:val="00F21A3D"/>
    <w:rsid w:val="00F21A47"/>
    <w:rsid w:val="00F21D11"/>
    <w:rsid w:val="00F227DF"/>
    <w:rsid w:val="00F228E9"/>
    <w:rsid w:val="00F22936"/>
    <w:rsid w:val="00F22B35"/>
    <w:rsid w:val="00F22B75"/>
    <w:rsid w:val="00F22CB7"/>
    <w:rsid w:val="00F22DD1"/>
    <w:rsid w:val="00F231FD"/>
    <w:rsid w:val="00F23452"/>
    <w:rsid w:val="00F2376F"/>
    <w:rsid w:val="00F23C05"/>
    <w:rsid w:val="00F23CD8"/>
    <w:rsid w:val="00F23CED"/>
    <w:rsid w:val="00F23FE3"/>
    <w:rsid w:val="00F24156"/>
    <w:rsid w:val="00F2422D"/>
    <w:rsid w:val="00F243D8"/>
    <w:rsid w:val="00F247F3"/>
    <w:rsid w:val="00F24AD2"/>
    <w:rsid w:val="00F24E03"/>
    <w:rsid w:val="00F24F58"/>
    <w:rsid w:val="00F253B6"/>
    <w:rsid w:val="00F2552F"/>
    <w:rsid w:val="00F25C6F"/>
    <w:rsid w:val="00F262C7"/>
    <w:rsid w:val="00F2630D"/>
    <w:rsid w:val="00F269AA"/>
    <w:rsid w:val="00F27101"/>
    <w:rsid w:val="00F27372"/>
    <w:rsid w:val="00F2759E"/>
    <w:rsid w:val="00F27864"/>
    <w:rsid w:val="00F27D6A"/>
    <w:rsid w:val="00F27FBB"/>
    <w:rsid w:val="00F30080"/>
    <w:rsid w:val="00F30143"/>
    <w:rsid w:val="00F302BD"/>
    <w:rsid w:val="00F30828"/>
    <w:rsid w:val="00F30853"/>
    <w:rsid w:val="00F309D2"/>
    <w:rsid w:val="00F30A9A"/>
    <w:rsid w:val="00F30AAF"/>
    <w:rsid w:val="00F30C4D"/>
    <w:rsid w:val="00F30D1D"/>
    <w:rsid w:val="00F31059"/>
    <w:rsid w:val="00F313D6"/>
    <w:rsid w:val="00F31922"/>
    <w:rsid w:val="00F31B82"/>
    <w:rsid w:val="00F31BE5"/>
    <w:rsid w:val="00F31C54"/>
    <w:rsid w:val="00F31E0A"/>
    <w:rsid w:val="00F32611"/>
    <w:rsid w:val="00F32628"/>
    <w:rsid w:val="00F328A9"/>
    <w:rsid w:val="00F32AD1"/>
    <w:rsid w:val="00F32B93"/>
    <w:rsid w:val="00F33109"/>
    <w:rsid w:val="00F338D9"/>
    <w:rsid w:val="00F34303"/>
    <w:rsid w:val="00F34488"/>
    <w:rsid w:val="00F34E38"/>
    <w:rsid w:val="00F34FE0"/>
    <w:rsid w:val="00F3518A"/>
    <w:rsid w:val="00F35321"/>
    <w:rsid w:val="00F35333"/>
    <w:rsid w:val="00F354D2"/>
    <w:rsid w:val="00F356EE"/>
    <w:rsid w:val="00F35BDB"/>
    <w:rsid w:val="00F35E2D"/>
    <w:rsid w:val="00F360B9"/>
    <w:rsid w:val="00F3679D"/>
    <w:rsid w:val="00F369D4"/>
    <w:rsid w:val="00F36A05"/>
    <w:rsid w:val="00F36CBC"/>
    <w:rsid w:val="00F37078"/>
    <w:rsid w:val="00F3715F"/>
    <w:rsid w:val="00F3756C"/>
    <w:rsid w:val="00F3781A"/>
    <w:rsid w:val="00F3783B"/>
    <w:rsid w:val="00F4054E"/>
    <w:rsid w:val="00F406FF"/>
    <w:rsid w:val="00F4072D"/>
    <w:rsid w:val="00F407B6"/>
    <w:rsid w:val="00F409F3"/>
    <w:rsid w:val="00F40F0C"/>
    <w:rsid w:val="00F41137"/>
    <w:rsid w:val="00F41185"/>
    <w:rsid w:val="00F411BB"/>
    <w:rsid w:val="00F41868"/>
    <w:rsid w:val="00F41E54"/>
    <w:rsid w:val="00F4219B"/>
    <w:rsid w:val="00F4238C"/>
    <w:rsid w:val="00F42397"/>
    <w:rsid w:val="00F42939"/>
    <w:rsid w:val="00F42A33"/>
    <w:rsid w:val="00F42B3E"/>
    <w:rsid w:val="00F42D3D"/>
    <w:rsid w:val="00F42EBE"/>
    <w:rsid w:val="00F43B47"/>
    <w:rsid w:val="00F43EF7"/>
    <w:rsid w:val="00F43F78"/>
    <w:rsid w:val="00F44188"/>
    <w:rsid w:val="00F44355"/>
    <w:rsid w:val="00F44655"/>
    <w:rsid w:val="00F44C00"/>
    <w:rsid w:val="00F44EF7"/>
    <w:rsid w:val="00F45056"/>
    <w:rsid w:val="00F45431"/>
    <w:rsid w:val="00F45776"/>
    <w:rsid w:val="00F45A9C"/>
    <w:rsid w:val="00F45AA8"/>
    <w:rsid w:val="00F45B5A"/>
    <w:rsid w:val="00F45DCA"/>
    <w:rsid w:val="00F46369"/>
    <w:rsid w:val="00F46576"/>
    <w:rsid w:val="00F4666F"/>
    <w:rsid w:val="00F4694F"/>
    <w:rsid w:val="00F46AD5"/>
    <w:rsid w:val="00F47017"/>
    <w:rsid w:val="00F47378"/>
    <w:rsid w:val="00F47573"/>
    <w:rsid w:val="00F4766C"/>
    <w:rsid w:val="00F5036F"/>
    <w:rsid w:val="00F503E0"/>
    <w:rsid w:val="00F505B7"/>
    <w:rsid w:val="00F5060E"/>
    <w:rsid w:val="00F507D1"/>
    <w:rsid w:val="00F50DE0"/>
    <w:rsid w:val="00F513BB"/>
    <w:rsid w:val="00F51569"/>
    <w:rsid w:val="00F519CE"/>
    <w:rsid w:val="00F51AAE"/>
    <w:rsid w:val="00F51ADA"/>
    <w:rsid w:val="00F51B27"/>
    <w:rsid w:val="00F51CF5"/>
    <w:rsid w:val="00F51F23"/>
    <w:rsid w:val="00F521D5"/>
    <w:rsid w:val="00F5249D"/>
    <w:rsid w:val="00F52519"/>
    <w:rsid w:val="00F527F3"/>
    <w:rsid w:val="00F52CAC"/>
    <w:rsid w:val="00F52CFB"/>
    <w:rsid w:val="00F5334F"/>
    <w:rsid w:val="00F538DE"/>
    <w:rsid w:val="00F53ADF"/>
    <w:rsid w:val="00F540A9"/>
    <w:rsid w:val="00F5410B"/>
    <w:rsid w:val="00F5441E"/>
    <w:rsid w:val="00F5461B"/>
    <w:rsid w:val="00F54CF1"/>
    <w:rsid w:val="00F54EBC"/>
    <w:rsid w:val="00F5505A"/>
    <w:rsid w:val="00F553E8"/>
    <w:rsid w:val="00F5545D"/>
    <w:rsid w:val="00F5584F"/>
    <w:rsid w:val="00F55BF9"/>
    <w:rsid w:val="00F55FA3"/>
    <w:rsid w:val="00F56386"/>
    <w:rsid w:val="00F565AF"/>
    <w:rsid w:val="00F565D5"/>
    <w:rsid w:val="00F56633"/>
    <w:rsid w:val="00F5670A"/>
    <w:rsid w:val="00F56808"/>
    <w:rsid w:val="00F56A65"/>
    <w:rsid w:val="00F56B3F"/>
    <w:rsid w:val="00F56CF9"/>
    <w:rsid w:val="00F56E77"/>
    <w:rsid w:val="00F56FC1"/>
    <w:rsid w:val="00F574BF"/>
    <w:rsid w:val="00F57601"/>
    <w:rsid w:val="00F577D5"/>
    <w:rsid w:val="00F60203"/>
    <w:rsid w:val="00F60574"/>
    <w:rsid w:val="00F606CB"/>
    <w:rsid w:val="00F60720"/>
    <w:rsid w:val="00F607C5"/>
    <w:rsid w:val="00F60DEA"/>
    <w:rsid w:val="00F60F05"/>
    <w:rsid w:val="00F615F0"/>
    <w:rsid w:val="00F61727"/>
    <w:rsid w:val="00F61B35"/>
    <w:rsid w:val="00F61FE5"/>
    <w:rsid w:val="00F621D0"/>
    <w:rsid w:val="00F62301"/>
    <w:rsid w:val="00F62793"/>
    <w:rsid w:val="00F627E3"/>
    <w:rsid w:val="00F62945"/>
    <w:rsid w:val="00F62D04"/>
    <w:rsid w:val="00F62D62"/>
    <w:rsid w:val="00F6302A"/>
    <w:rsid w:val="00F631C2"/>
    <w:rsid w:val="00F63950"/>
    <w:rsid w:val="00F63CCD"/>
    <w:rsid w:val="00F63DE0"/>
    <w:rsid w:val="00F63E92"/>
    <w:rsid w:val="00F63FF2"/>
    <w:rsid w:val="00F64119"/>
    <w:rsid w:val="00F642DA"/>
    <w:rsid w:val="00F6435E"/>
    <w:rsid w:val="00F6452F"/>
    <w:rsid w:val="00F64C2B"/>
    <w:rsid w:val="00F64C62"/>
    <w:rsid w:val="00F64D03"/>
    <w:rsid w:val="00F64D78"/>
    <w:rsid w:val="00F64D9C"/>
    <w:rsid w:val="00F651BE"/>
    <w:rsid w:val="00F654EF"/>
    <w:rsid w:val="00F65536"/>
    <w:rsid w:val="00F65A6D"/>
    <w:rsid w:val="00F65AFA"/>
    <w:rsid w:val="00F65C23"/>
    <w:rsid w:val="00F65EDF"/>
    <w:rsid w:val="00F660B3"/>
    <w:rsid w:val="00F66175"/>
    <w:rsid w:val="00F662AF"/>
    <w:rsid w:val="00F674BA"/>
    <w:rsid w:val="00F676FC"/>
    <w:rsid w:val="00F67913"/>
    <w:rsid w:val="00F67EA6"/>
    <w:rsid w:val="00F67F53"/>
    <w:rsid w:val="00F70013"/>
    <w:rsid w:val="00F70174"/>
    <w:rsid w:val="00F70177"/>
    <w:rsid w:val="00F703BE"/>
    <w:rsid w:val="00F704CA"/>
    <w:rsid w:val="00F7081C"/>
    <w:rsid w:val="00F7090F"/>
    <w:rsid w:val="00F70C54"/>
    <w:rsid w:val="00F70D17"/>
    <w:rsid w:val="00F7109F"/>
    <w:rsid w:val="00F71471"/>
    <w:rsid w:val="00F71C81"/>
    <w:rsid w:val="00F71F69"/>
    <w:rsid w:val="00F72B72"/>
    <w:rsid w:val="00F72D0C"/>
    <w:rsid w:val="00F72FCE"/>
    <w:rsid w:val="00F73332"/>
    <w:rsid w:val="00F7352E"/>
    <w:rsid w:val="00F738E0"/>
    <w:rsid w:val="00F7398E"/>
    <w:rsid w:val="00F7433B"/>
    <w:rsid w:val="00F745E0"/>
    <w:rsid w:val="00F74BB9"/>
    <w:rsid w:val="00F74C33"/>
    <w:rsid w:val="00F75010"/>
    <w:rsid w:val="00F75194"/>
    <w:rsid w:val="00F75574"/>
    <w:rsid w:val="00F75582"/>
    <w:rsid w:val="00F757F6"/>
    <w:rsid w:val="00F75DDE"/>
    <w:rsid w:val="00F76438"/>
    <w:rsid w:val="00F76EFA"/>
    <w:rsid w:val="00F76FB8"/>
    <w:rsid w:val="00F76FD4"/>
    <w:rsid w:val="00F771C0"/>
    <w:rsid w:val="00F771D3"/>
    <w:rsid w:val="00F77262"/>
    <w:rsid w:val="00F77C5A"/>
    <w:rsid w:val="00F804BE"/>
    <w:rsid w:val="00F808D5"/>
    <w:rsid w:val="00F80F22"/>
    <w:rsid w:val="00F80FB7"/>
    <w:rsid w:val="00F8104E"/>
    <w:rsid w:val="00F817CE"/>
    <w:rsid w:val="00F818B7"/>
    <w:rsid w:val="00F818D8"/>
    <w:rsid w:val="00F82173"/>
    <w:rsid w:val="00F821DE"/>
    <w:rsid w:val="00F823D8"/>
    <w:rsid w:val="00F82877"/>
    <w:rsid w:val="00F82C0A"/>
    <w:rsid w:val="00F82C3E"/>
    <w:rsid w:val="00F84165"/>
    <w:rsid w:val="00F8456C"/>
    <w:rsid w:val="00F84ADE"/>
    <w:rsid w:val="00F84FE2"/>
    <w:rsid w:val="00F853DF"/>
    <w:rsid w:val="00F8574E"/>
    <w:rsid w:val="00F85923"/>
    <w:rsid w:val="00F859D8"/>
    <w:rsid w:val="00F86562"/>
    <w:rsid w:val="00F8674B"/>
    <w:rsid w:val="00F86755"/>
    <w:rsid w:val="00F86758"/>
    <w:rsid w:val="00F868F5"/>
    <w:rsid w:val="00F86966"/>
    <w:rsid w:val="00F86ACC"/>
    <w:rsid w:val="00F86AE2"/>
    <w:rsid w:val="00F86CC9"/>
    <w:rsid w:val="00F86D1D"/>
    <w:rsid w:val="00F86F90"/>
    <w:rsid w:val="00F86FCC"/>
    <w:rsid w:val="00F874C0"/>
    <w:rsid w:val="00F8751A"/>
    <w:rsid w:val="00F87709"/>
    <w:rsid w:val="00F87874"/>
    <w:rsid w:val="00F87F2A"/>
    <w:rsid w:val="00F87FB0"/>
    <w:rsid w:val="00F90164"/>
    <w:rsid w:val="00F9056A"/>
    <w:rsid w:val="00F90716"/>
    <w:rsid w:val="00F9095E"/>
    <w:rsid w:val="00F90EFD"/>
    <w:rsid w:val="00F90F8D"/>
    <w:rsid w:val="00F90F99"/>
    <w:rsid w:val="00F90FD5"/>
    <w:rsid w:val="00F91B2A"/>
    <w:rsid w:val="00F91BE8"/>
    <w:rsid w:val="00F91F7F"/>
    <w:rsid w:val="00F92166"/>
    <w:rsid w:val="00F9254C"/>
    <w:rsid w:val="00F92782"/>
    <w:rsid w:val="00F92B34"/>
    <w:rsid w:val="00F92F3E"/>
    <w:rsid w:val="00F9303D"/>
    <w:rsid w:val="00F93121"/>
    <w:rsid w:val="00F93130"/>
    <w:rsid w:val="00F9333D"/>
    <w:rsid w:val="00F93AA9"/>
    <w:rsid w:val="00F941C2"/>
    <w:rsid w:val="00F94824"/>
    <w:rsid w:val="00F9482E"/>
    <w:rsid w:val="00F94A9B"/>
    <w:rsid w:val="00F94B29"/>
    <w:rsid w:val="00F94F30"/>
    <w:rsid w:val="00F95643"/>
    <w:rsid w:val="00F9583B"/>
    <w:rsid w:val="00F9597D"/>
    <w:rsid w:val="00F95C61"/>
    <w:rsid w:val="00F95F8E"/>
    <w:rsid w:val="00F9602F"/>
    <w:rsid w:val="00F96065"/>
    <w:rsid w:val="00F96985"/>
    <w:rsid w:val="00F96A3F"/>
    <w:rsid w:val="00F96D5F"/>
    <w:rsid w:val="00F970D2"/>
    <w:rsid w:val="00F97838"/>
    <w:rsid w:val="00F978CD"/>
    <w:rsid w:val="00F97F78"/>
    <w:rsid w:val="00FA0176"/>
    <w:rsid w:val="00FA03C8"/>
    <w:rsid w:val="00FA06C5"/>
    <w:rsid w:val="00FA0736"/>
    <w:rsid w:val="00FA0EB1"/>
    <w:rsid w:val="00FA1193"/>
    <w:rsid w:val="00FA16DC"/>
    <w:rsid w:val="00FA193E"/>
    <w:rsid w:val="00FA1B0D"/>
    <w:rsid w:val="00FA1BB3"/>
    <w:rsid w:val="00FA1EC2"/>
    <w:rsid w:val="00FA21C7"/>
    <w:rsid w:val="00FA26C5"/>
    <w:rsid w:val="00FA2BB3"/>
    <w:rsid w:val="00FA3281"/>
    <w:rsid w:val="00FA32C7"/>
    <w:rsid w:val="00FA3427"/>
    <w:rsid w:val="00FA3EED"/>
    <w:rsid w:val="00FA43A4"/>
    <w:rsid w:val="00FA4A6F"/>
    <w:rsid w:val="00FA4D91"/>
    <w:rsid w:val="00FA4E6B"/>
    <w:rsid w:val="00FA5641"/>
    <w:rsid w:val="00FA57C1"/>
    <w:rsid w:val="00FA64F0"/>
    <w:rsid w:val="00FA659A"/>
    <w:rsid w:val="00FA6898"/>
    <w:rsid w:val="00FA69D1"/>
    <w:rsid w:val="00FA6B1B"/>
    <w:rsid w:val="00FA6E67"/>
    <w:rsid w:val="00FA7104"/>
    <w:rsid w:val="00FA7518"/>
    <w:rsid w:val="00FA7F33"/>
    <w:rsid w:val="00FA7FFE"/>
    <w:rsid w:val="00FB01E7"/>
    <w:rsid w:val="00FB022F"/>
    <w:rsid w:val="00FB039C"/>
    <w:rsid w:val="00FB0B83"/>
    <w:rsid w:val="00FB0C21"/>
    <w:rsid w:val="00FB0D82"/>
    <w:rsid w:val="00FB0FE7"/>
    <w:rsid w:val="00FB1162"/>
    <w:rsid w:val="00FB13FB"/>
    <w:rsid w:val="00FB16FF"/>
    <w:rsid w:val="00FB2034"/>
    <w:rsid w:val="00FB239B"/>
    <w:rsid w:val="00FB244C"/>
    <w:rsid w:val="00FB25C4"/>
    <w:rsid w:val="00FB2EF9"/>
    <w:rsid w:val="00FB2F4C"/>
    <w:rsid w:val="00FB318E"/>
    <w:rsid w:val="00FB31BA"/>
    <w:rsid w:val="00FB33F5"/>
    <w:rsid w:val="00FB3453"/>
    <w:rsid w:val="00FB3E2D"/>
    <w:rsid w:val="00FB3FF0"/>
    <w:rsid w:val="00FB4537"/>
    <w:rsid w:val="00FB4C80"/>
    <w:rsid w:val="00FB5537"/>
    <w:rsid w:val="00FB585C"/>
    <w:rsid w:val="00FB5DE8"/>
    <w:rsid w:val="00FB5EF7"/>
    <w:rsid w:val="00FB5F3B"/>
    <w:rsid w:val="00FB60F2"/>
    <w:rsid w:val="00FB6363"/>
    <w:rsid w:val="00FB6712"/>
    <w:rsid w:val="00FB68F8"/>
    <w:rsid w:val="00FB6A6A"/>
    <w:rsid w:val="00FB727F"/>
    <w:rsid w:val="00FB72DE"/>
    <w:rsid w:val="00FB7461"/>
    <w:rsid w:val="00FB775D"/>
    <w:rsid w:val="00FB7AF3"/>
    <w:rsid w:val="00FB7CA9"/>
    <w:rsid w:val="00FB7D06"/>
    <w:rsid w:val="00FB7DBF"/>
    <w:rsid w:val="00FC049C"/>
    <w:rsid w:val="00FC0543"/>
    <w:rsid w:val="00FC054B"/>
    <w:rsid w:val="00FC15BF"/>
    <w:rsid w:val="00FC1678"/>
    <w:rsid w:val="00FC1820"/>
    <w:rsid w:val="00FC1E67"/>
    <w:rsid w:val="00FC1EB7"/>
    <w:rsid w:val="00FC2275"/>
    <w:rsid w:val="00FC22F9"/>
    <w:rsid w:val="00FC2D3D"/>
    <w:rsid w:val="00FC2F1C"/>
    <w:rsid w:val="00FC329A"/>
    <w:rsid w:val="00FC35DF"/>
    <w:rsid w:val="00FC3A99"/>
    <w:rsid w:val="00FC3D4C"/>
    <w:rsid w:val="00FC3F4E"/>
    <w:rsid w:val="00FC4211"/>
    <w:rsid w:val="00FC425F"/>
    <w:rsid w:val="00FC4A84"/>
    <w:rsid w:val="00FC4B34"/>
    <w:rsid w:val="00FC512E"/>
    <w:rsid w:val="00FC51EB"/>
    <w:rsid w:val="00FC52EF"/>
    <w:rsid w:val="00FC586D"/>
    <w:rsid w:val="00FC5C5F"/>
    <w:rsid w:val="00FC5EBF"/>
    <w:rsid w:val="00FC5F3B"/>
    <w:rsid w:val="00FC6087"/>
    <w:rsid w:val="00FC66A2"/>
    <w:rsid w:val="00FC6E7D"/>
    <w:rsid w:val="00FC713D"/>
    <w:rsid w:val="00FC736D"/>
    <w:rsid w:val="00FC736F"/>
    <w:rsid w:val="00FC7429"/>
    <w:rsid w:val="00FC7CE9"/>
    <w:rsid w:val="00FC7DB7"/>
    <w:rsid w:val="00FC7E60"/>
    <w:rsid w:val="00FD0044"/>
    <w:rsid w:val="00FD032A"/>
    <w:rsid w:val="00FD0408"/>
    <w:rsid w:val="00FD0448"/>
    <w:rsid w:val="00FD05F4"/>
    <w:rsid w:val="00FD07D5"/>
    <w:rsid w:val="00FD07F6"/>
    <w:rsid w:val="00FD0A83"/>
    <w:rsid w:val="00FD1171"/>
    <w:rsid w:val="00FD1424"/>
    <w:rsid w:val="00FD14BC"/>
    <w:rsid w:val="00FD1832"/>
    <w:rsid w:val="00FD188D"/>
    <w:rsid w:val="00FD193C"/>
    <w:rsid w:val="00FD1A3B"/>
    <w:rsid w:val="00FD1D2D"/>
    <w:rsid w:val="00FD1EC8"/>
    <w:rsid w:val="00FD2D15"/>
    <w:rsid w:val="00FD2D2B"/>
    <w:rsid w:val="00FD2E05"/>
    <w:rsid w:val="00FD2E56"/>
    <w:rsid w:val="00FD329F"/>
    <w:rsid w:val="00FD34C4"/>
    <w:rsid w:val="00FD357D"/>
    <w:rsid w:val="00FD398C"/>
    <w:rsid w:val="00FD3C21"/>
    <w:rsid w:val="00FD3D20"/>
    <w:rsid w:val="00FD3D51"/>
    <w:rsid w:val="00FD3F3F"/>
    <w:rsid w:val="00FD4094"/>
    <w:rsid w:val="00FD4239"/>
    <w:rsid w:val="00FD43B8"/>
    <w:rsid w:val="00FD4447"/>
    <w:rsid w:val="00FD467E"/>
    <w:rsid w:val="00FD47ED"/>
    <w:rsid w:val="00FD4CDB"/>
    <w:rsid w:val="00FD4E79"/>
    <w:rsid w:val="00FD4F5B"/>
    <w:rsid w:val="00FD5029"/>
    <w:rsid w:val="00FD613B"/>
    <w:rsid w:val="00FD64A6"/>
    <w:rsid w:val="00FD670B"/>
    <w:rsid w:val="00FD6FBD"/>
    <w:rsid w:val="00FD7243"/>
    <w:rsid w:val="00FD73CA"/>
    <w:rsid w:val="00FD74DB"/>
    <w:rsid w:val="00FD7660"/>
    <w:rsid w:val="00FD7DA1"/>
    <w:rsid w:val="00FD7E2A"/>
    <w:rsid w:val="00FD7F3D"/>
    <w:rsid w:val="00FE0077"/>
    <w:rsid w:val="00FE0655"/>
    <w:rsid w:val="00FE073D"/>
    <w:rsid w:val="00FE0777"/>
    <w:rsid w:val="00FE0AC9"/>
    <w:rsid w:val="00FE15EC"/>
    <w:rsid w:val="00FE1FAB"/>
    <w:rsid w:val="00FE2365"/>
    <w:rsid w:val="00FE2451"/>
    <w:rsid w:val="00FE288B"/>
    <w:rsid w:val="00FE28FB"/>
    <w:rsid w:val="00FE2A7A"/>
    <w:rsid w:val="00FE2AB7"/>
    <w:rsid w:val="00FE2CE1"/>
    <w:rsid w:val="00FE2D97"/>
    <w:rsid w:val="00FE2FC8"/>
    <w:rsid w:val="00FE330E"/>
    <w:rsid w:val="00FE356B"/>
    <w:rsid w:val="00FE37D7"/>
    <w:rsid w:val="00FE3980"/>
    <w:rsid w:val="00FE399E"/>
    <w:rsid w:val="00FE3C41"/>
    <w:rsid w:val="00FE3F33"/>
    <w:rsid w:val="00FE3F79"/>
    <w:rsid w:val="00FE3F99"/>
    <w:rsid w:val="00FE4877"/>
    <w:rsid w:val="00FE4979"/>
    <w:rsid w:val="00FE4C7B"/>
    <w:rsid w:val="00FE5187"/>
    <w:rsid w:val="00FE52F9"/>
    <w:rsid w:val="00FE57B0"/>
    <w:rsid w:val="00FE6CBA"/>
    <w:rsid w:val="00FE6D29"/>
    <w:rsid w:val="00FE7336"/>
    <w:rsid w:val="00FE787C"/>
    <w:rsid w:val="00FE7A96"/>
    <w:rsid w:val="00FE7F68"/>
    <w:rsid w:val="00FF03BA"/>
    <w:rsid w:val="00FF04D5"/>
    <w:rsid w:val="00FF0D5A"/>
    <w:rsid w:val="00FF0DF9"/>
    <w:rsid w:val="00FF0EDC"/>
    <w:rsid w:val="00FF1250"/>
    <w:rsid w:val="00FF1289"/>
    <w:rsid w:val="00FF12D5"/>
    <w:rsid w:val="00FF2785"/>
    <w:rsid w:val="00FF27BF"/>
    <w:rsid w:val="00FF2DCA"/>
    <w:rsid w:val="00FF2F5A"/>
    <w:rsid w:val="00FF2FBA"/>
    <w:rsid w:val="00FF32C9"/>
    <w:rsid w:val="00FF3401"/>
    <w:rsid w:val="00FF3450"/>
    <w:rsid w:val="00FF3876"/>
    <w:rsid w:val="00FF3A70"/>
    <w:rsid w:val="00FF3AF0"/>
    <w:rsid w:val="00FF435C"/>
    <w:rsid w:val="00FF43F6"/>
    <w:rsid w:val="00FF45A5"/>
    <w:rsid w:val="00FF519C"/>
    <w:rsid w:val="00FF5427"/>
    <w:rsid w:val="00FF558D"/>
    <w:rsid w:val="00FF5B3B"/>
    <w:rsid w:val="00FF5C91"/>
    <w:rsid w:val="00FF6183"/>
    <w:rsid w:val="00FF6661"/>
    <w:rsid w:val="00FF715C"/>
    <w:rsid w:val="00FF71AD"/>
    <w:rsid w:val="00FF77DA"/>
    <w:rsid w:val="00FF7901"/>
    <w:rsid w:val="2EF711A7"/>
    <w:rsid w:val="41236308"/>
    <w:rsid w:val="424E5698"/>
    <w:rsid w:val="4EBC0F60"/>
    <w:rsid w:val="4F0ECDEE"/>
    <w:rsid w:val="54CF2063"/>
    <w:rsid w:val="5F58E1D7"/>
    <w:rsid w:val="657E5D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C17"/>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8D00A5"/>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标题 4,heading 4 + Indent: Left 0.5 in,标题3a"/>
    <w:basedOn w:val="Heading3"/>
    <w:next w:val="Normal"/>
    <w:link w:val="Heading4Char"/>
    <w:qFormat/>
    <w:rsid w:val="00D72906"/>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rsid w:val="008D00A5"/>
    <w:pPr>
      <w:numPr>
        <w:ilvl w:val="5"/>
      </w:numPr>
      <w:outlineLvl w:val="5"/>
    </w:pPr>
  </w:style>
  <w:style w:type="paragraph" w:styleId="Heading7">
    <w:name w:val="heading 7"/>
    <w:basedOn w:val="H6"/>
    <w:next w:val="Normal"/>
    <w:link w:val="Heading7Char"/>
    <w:rsid w:val="008D00A5"/>
    <w:pPr>
      <w:numPr>
        <w:ilvl w:val="6"/>
      </w:numPr>
      <w:outlineLvl w:val="6"/>
    </w:pPr>
  </w:style>
  <w:style w:type="paragraph" w:styleId="Heading8">
    <w:name w:val="heading 8"/>
    <w:basedOn w:val="Heading1"/>
    <w:next w:val="Normal"/>
    <w:link w:val="Heading8Char"/>
    <w:rsid w:val="008D00A5"/>
    <w:pPr>
      <w:numPr>
        <w:ilvl w:val="7"/>
      </w:numPr>
      <w:outlineLvl w:val="7"/>
    </w:pPr>
  </w:style>
  <w:style w:type="paragraph" w:styleId="Heading9">
    <w:name w:val="heading 9"/>
    <w:basedOn w:val="Heading8"/>
    <w:next w:val="Normal"/>
    <w:link w:val="Heading9Char"/>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ändrad,Body Text "/>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210B7"/>
    <w:pPr>
      <w:numPr>
        <w:ilvl w:val="1"/>
        <w:numId w:val="15"/>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210B7"/>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296F0D"/>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c-p">
    <w:name w:val="mc-p___"/>
    <w:basedOn w:val="Normal"/>
    <w:uiPriority w:val="99"/>
    <w:rsid w:val="00C24CB6"/>
    <w:pPr>
      <w:spacing w:before="100" w:beforeAutospacing="1" w:after="100" w:afterAutospacing="1" w:line="240" w:lineRule="auto"/>
    </w:pPr>
    <w:rPr>
      <w:rFonts w:ascii="Gulim" w:eastAsia="Gulim" w:hAnsi="Times New Roman" w:cs="Calibri"/>
      <w:sz w:val="24"/>
      <w:szCs w:val="24"/>
    </w:rPr>
  </w:style>
  <w:style w:type="paragraph" w:styleId="NoSpacing">
    <w:name w:val="No Spacing"/>
    <w:uiPriority w:val="1"/>
    <w:qFormat/>
    <w:rsid w:val="00DF53FA"/>
    <w:pPr>
      <w:spacing w:after="160" w:line="259" w:lineRule="auto"/>
    </w:pPr>
    <w:rPr>
      <w:rFonts w:ascii="Times New Roman" w:eastAsia="Times New Roman" w:hAnsi="Times New Roman"/>
      <w:lang w:val="en-US" w:eastAsia="en-US"/>
    </w:rPr>
  </w:style>
  <w:style w:type="table" w:customStyle="1" w:styleId="TableGrid1">
    <w:name w:val="TableGrid1"/>
    <w:basedOn w:val="TableNormal"/>
    <w:next w:val="TableGrid"/>
    <w:uiPriority w:val="39"/>
    <w:qFormat/>
    <w:rsid w:val="0064627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492356"/>
    <w:rPr>
      <w:rFonts w:ascii="Arial" w:eastAsiaTheme="minorHAnsi" w:hAnsi="Arial" w:cstheme="minorBidi"/>
      <w:b/>
      <w:szCs w:val="22"/>
      <w:lang w:val="en-US"/>
    </w:rPr>
  </w:style>
  <w:style w:type="table" w:customStyle="1" w:styleId="TableGrid2">
    <w:name w:val="TableGrid2"/>
    <w:basedOn w:val="TableNormal"/>
    <w:next w:val="TableGrid"/>
    <w:uiPriority w:val="39"/>
    <w:qFormat/>
    <w:rsid w:val="004C3F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4C3F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84aef78f0">
    <w:name w:val="s84aef78f0"/>
    <w:basedOn w:val="DefaultParagraphFont"/>
    <w:rsid w:val="00CA5ED9"/>
  </w:style>
  <w:style w:type="character" w:customStyle="1" w:styleId="s84aef78f41">
    <w:name w:val="s84aef78f41"/>
    <w:basedOn w:val="DefaultParagraphFont"/>
    <w:rsid w:val="00CA5ED9"/>
    <w:rPr>
      <w:strike w:val="0"/>
      <w:dstrike w:val="0"/>
      <w:color w:val="0E00FF"/>
      <w:u w:val="none"/>
      <w:effect w:val="none"/>
    </w:rPr>
  </w:style>
  <w:style w:type="character" w:customStyle="1" w:styleId="sc84160d00">
    <w:name w:val="sc84160d00"/>
    <w:basedOn w:val="DefaultParagraphFont"/>
    <w:rsid w:val="001B1A34"/>
  </w:style>
  <w:style w:type="character" w:customStyle="1" w:styleId="sc84160d041">
    <w:name w:val="sc84160d041"/>
    <w:basedOn w:val="DefaultParagraphFont"/>
    <w:rsid w:val="001B1A34"/>
    <w:rPr>
      <w:strike w:val="0"/>
      <w:dstrike w:val="0"/>
      <w:color w:val="0E00FF"/>
      <w:u w:val="none"/>
      <w:effect w:val="none"/>
    </w:rPr>
  </w:style>
  <w:style w:type="table" w:customStyle="1" w:styleId="TableGrid31">
    <w:name w:val="TableGrid31"/>
    <w:basedOn w:val="TableNormal"/>
    <w:next w:val="TableGrid"/>
    <w:uiPriority w:val="39"/>
    <w:qFormat/>
    <w:rsid w:val="004D17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1C28A0"/>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Distribution">
    <w:name w:val="Distribution"/>
    <w:basedOn w:val="Heading"/>
    <w:next w:val="Text"/>
    <w:rsid w:val="001C28A0"/>
  </w:style>
  <w:style w:type="paragraph" w:styleId="Title">
    <w:name w:val="Title"/>
    <w:next w:val="BodyText"/>
    <w:link w:val="TitleChar"/>
    <w:rsid w:val="001C28A0"/>
    <w:pPr>
      <w:spacing w:before="600"/>
    </w:pPr>
    <w:rPr>
      <w:rFonts w:ascii="Arial" w:eastAsia="Times New Roman" w:hAnsi="Arial"/>
      <w:noProof/>
      <w:sz w:val="24"/>
      <w:lang w:val="en-US" w:eastAsia="en-US"/>
    </w:rPr>
  </w:style>
  <w:style w:type="character" w:customStyle="1" w:styleId="TitleChar">
    <w:name w:val="Title Char"/>
    <w:basedOn w:val="DefaultParagraphFont"/>
    <w:link w:val="Title"/>
    <w:rsid w:val="001C28A0"/>
    <w:rPr>
      <w:rFonts w:ascii="Arial" w:eastAsia="Times New Roman" w:hAnsi="Arial"/>
      <w:noProof/>
      <w:sz w:val="24"/>
      <w:lang w:val="en-US" w:eastAsia="en-US"/>
    </w:rPr>
  </w:style>
  <w:style w:type="paragraph" w:customStyle="1" w:styleId="ProgramStyle">
    <w:name w:val="ProgramStyle"/>
    <w:next w:val="BodyText"/>
    <w:rsid w:val="001C28A0"/>
    <w:rPr>
      <w:rFonts w:ascii="Courier New" w:eastAsia="Times New Roman" w:hAnsi="Courier New"/>
      <w:sz w:val="16"/>
      <w:lang w:val="en-US" w:eastAsia="en-US"/>
    </w:rPr>
  </w:style>
  <w:style w:type="paragraph" w:customStyle="1" w:styleId="TableStyle">
    <w:name w:val="TableStyle"/>
    <w:rsid w:val="001C28A0"/>
    <w:pPr>
      <w:ind w:left="85"/>
    </w:pPr>
    <w:rPr>
      <w:rFonts w:ascii="Arial" w:eastAsia="Times New Roman" w:hAnsi="Arial"/>
      <w:sz w:val="22"/>
      <w:lang w:val="en-US" w:eastAsia="en-US"/>
    </w:rPr>
  </w:style>
  <w:style w:type="paragraph" w:customStyle="1" w:styleId="Listabcdoublelinewide">
    <w:name w:val="List abc double line (wide)"/>
    <w:rsid w:val="001C28A0"/>
    <w:pPr>
      <w:numPr>
        <w:numId w:val="34"/>
      </w:numPr>
      <w:spacing w:before="240"/>
    </w:pPr>
    <w:rPr>
      <w:rFonts w:ascii="Arial" w:eastAsia="Times New Roman" w:hAnsi="Arial"/>
      <w:lang w:val="en-US" w:eastAsia="en-US" w:bidi="ar-DZ"/>
    </w:rPr>
  </w:style>
  <w:style w:type="paragraph" w:customStyle="1" w:styleId="NoSpellcheck">
    <w:name w:val="NoSpellcheck"/>
    <w:rsid w:val="001C28A0"/>
    <w:rPr>
      <w:rFonts w:ascii="Arial" w:eastAsia="Times New Roman" w:hAnsi="Arial"/>
      <w:noProof/>
      <w:sz w:val="12"/>
      <w:lang w:val="en-US" w:eastAsia="en-US"/>
    </w:rPr>
  </w:style>
  <w:style w:type="paragraph" w:customStyle="1" w:styleId="Heading">
    <w:name w:val="Heading"/>
    <w:next w:val="BodyText"/>
    <w:rsid w:val="001C28A0"/>
    <w:pPr>
      <w:spacing w:before="360"/>
    </w:pPr>
    <w:rPr>
      <w:rFonts w:ascii="Arial" w:eastAsia="Times New Roman" w:hAnsi="Arial"/>
      <w:b/>
      <w:lang w:val="en-US" w:eastAsia="en-US"/>
    </w:rPr>
  </w:style>
  <w:style w:type="paragraph" w:customStyle="1" w:styleId="Contents">
    <w:name w:val="Contents"/>
    <w:next w:val="Text"/>
    <w:rsid w:val="001C28A0"/>
    <w:pPr>
      <w:spacing w:before="360" w:after="120"/>
    </w:pPr>
    <w:rPr>
      <w:rFonts w:ascii="Arial" w:eastAsia="Times New Roman" w:hAnsi="Arial"/>
      <w:b/>
      <w:lang w:val="en-US" w:eastAsia="en-US"/>
    </w:rPr>
  </w:style>
  <w:style w:type="paragraph" w:customStyle="1" w:styleId="Listabcsinglelinewide">
    <w:name w:val="List abc single line (wide)"/>
    <w:rsid w:val="001C28A0"/>
    <w:pPr>
      <w:numPr>
        <w:numId w:val="35"/>
      </w:numPr>
    </w:pPr>
    <w:rPr>
      <w:rFonts w:ascii="Arial" w:eastAsia="Times New Roman" w:hAnsi="Arial"/>
      <w:lang w:val="en-US" w:eastAsia="en-US" w:bidi="ar-DZ"/>
    </w:rPr>
  </w:style>
  <w:style w:type="paragraph" w:customStyle="1" w:styleId="Keyword">
    <w:name w:val="Keyword"/>
    <w:basedOn w:val="BodyText"/>
    <w:next w:val="BodyText"/>
    <w:rsid w:val="001C28A0"/>
    <w:pPr>
      <w:keepLines/>
      <w:tabs>
        <w:tab w:val="left" w:pos="1247"/>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sz w:val="22"/>
      <w:u w:val="single"/>
    </w:rPr>
  </w:style>
  <w:style w:type="paragraph" w:customStyle="1" w:styleId="Listnumberdoublelinewide">
    <w:name w:val="List number double line (wide)"/>
    <w:rsid w:val="001C28A0"/>
    <w:pPr>
      <w:numPr>
        <w:numId w:val="32"/>
      </w:numPr>
      <w:spacing w:before="240"/>
    </w:pPr>
    <w:rPr>
      <w:rFonts w:ascii="Arial" w:eastAsia="Times New Roman" w:hAnsi="Arial"/>
      <w:lang w:val="en-US" w:eastAsia="en-US"/>
    </w:rPr>
  </w:style>
  <w:style w:type="paragraph" w:customStyle="1" w:styleId="Listnumbersinglelinewide">
    <w:name w:val="List number single line (wide)"/>
    <w:rsid w:val="001C28A0"/>
    <w:pPr>
      <w:numPr>
        <w:numId w:val="33"/>
      </w:numPr>
    </w:pPr>
    <w:rPr>
      <w:rFonts w:ascii="Arial" w:eastAsia="Times New Roman" w:hAnsi="Arial"/>
      <w:lang w:val="en-US" w:eastAsia="en-US"/>
    </w:rPr>
  </w:style>
  <w:style w:type="paragraph" w:customStyle="1" w:styleId="ListBulletwide">
    <w:name w:val="List Bullet (wide)"/>
    <w:rsid w:val="001C28A0"/>
    <w:pPr>
      <w:numPr>
        <w:numId w:val="36"/>
      </w:numPr>
    </w:pPr>
    <w:rPr>
      <w:rFonts w:ascii="Arial" w:eastAsia="Times New Roman" w:hAnsi="Arial"/>
      <w:lang w:val="en-US" w:eastAsia="en-US"/>
    </w:rPr>
  </w:style>
  <w:style w:type="paragraph" w:customStyle="1" w:styleId="ListBullet2wide">
    <w:name w:val="List Bullet 2 (wide)"/>
    <w:rsid w:val="001C28A0"/>
    <w:pPr>
      <w:numPr>
        <w:numId w:val="37"/>
      </w:numPr>
      <w:spacing w:before="240"/>
    </w:pPr>
    <w:rPr>
      <w:rFonts w:ascii="Arial" w:eastAsia="Times New Roman" w:hAnsi="Arial"/>
      <w:lang w:val="en-US" w:eastAsia="en-US"/>
    </w:rPr>
  </w:style>
  <w:style w:type="paragraph" w:customStyle="1" w:styleId="CaptionWide">
    <w:name w:val="Caption (Wide)"/>
    <w:next w:val="BodyText"/>
    <w:rsid w:val="001C28A0"/>
    <w:pPr>
      <w:tabs>
        <w:tab w:val="left" w:pos="1134"/>
      </w:tabs>
      <w:spacing w:before="120" w:after="60"/>
      <w:ind w:left="964" w:hanging="964"/>
    </w:pPr>
    <w:rPr>
      <w:rFonts w:ascii="Arial" w:eastAsia="Times New Roman" w:hAnsi="Arial"/>
      <w:lang w:val="en-US" w:eastAsia="en-US"/>
    </w:rPr>
  </w:style>
  <w:style w:type="paragraph" w:customStyle="1" w:styleId="Footercompany">
    <w:name w:val="Footercompany"/>
    <w:rsid w:val="001C28A0"/>
    <w:rPr>
      <w:rFonts w:ascii="Arial" w:eastAsia="Times New Roman" w:hAnsi="Arial" w:cs="Helvetica"/>
      <w:b/>
      <w:bCs/>
      <w:noProof/>
      <w:sz w:val="16"/>
      <w:lang w:val="en-US" w:eastAsia="en-US"/>
    </w:rPr>
  </w:style>
  <w:style w:type="paragraph" w:customStyle="1" w:styleId="Style1">
    <w:name w:val="Style1"/>
    <w:basedOn w:val="BodyText"/>
    <w:rsid w:val="001C28A0"/>
    <w:pPr>
      <w:keepLines/>
      <w:tabs>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spacing w:val="2"/>
    </w:rPr>
  </w:style>
  <w:style w:type="character" w:customStyle="1" w:styleId="ThorbjrnTrnstrm">
    <w:name w:val="Thorbjörn Tärnström"/>
    <w:semiHidden/>
    <w:rsid w:val="001C28A0"/>
    <w:rPr>
      <w:rFonts w:ascii="Arial" w:hAnsi="Arial" w:cs="Arial"/>
      <w:color w:val="auto"/>
      <w:sz w:val="20"/>
      <w:szCs w:val="20"/>
    </w:rPr>
  </w:style>
  <w:style w:type="paragraph" w:customStyle="1" w:styleId="Instructiontext">
    <w:name w:val="Instruction text"/>
    <w:basedOn w:val="BodyText"/>
    <w:link w:val="InstructiontextChar"/>
    <w:uiPriority w:val="99"/>
    <w:rsid w:val="001C28A0"/>
    <w:pPr>
      <w:keepLines/>
      <w:tabs>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i/>
      <w:color w:val="7F7F7F" w:themeColor="text1" w:themeTint="80"/>
      <w:spacing w:val="2"/>
      <w:sz w:val="18"/>
      <w:szCs w:val="18"/>
    </w:rPr>
  </w:style>
  <w:style w:type="character" w:customStyle="1" w:styleId="InstructiontextChar">
    <w:name w:val="Instruction text Char"/>
    <w:link w:val="Instructiontext"/>
    <w:uiPriority w:val="99"/>
    <w:rsid w:val="001C28A0"/>
    <w:rPr>
      <w:rFonts w:ascii="Arial" w:eastAsia="Times New Roman" w:hAnsi="Arial"/>
      <w:i/>
      <w:color w:val="7F7F7F" w:themeColor="text1" w:themeTint="80"/>
      <w:spacing w:val="2"/>
      <w:sz w:val="18"/>
      <w:szCs w:val="18"/>
      <w:lang w:val="en-US" w:eastAsia="en-US"/>
    </w:rPr>
  </w:style>
  <w:style w:type="paragraph" w:customStyle="1" w:styleId="CaptionFigureWide">
    <w:name w:val="CaptionFigureWide"/>
    <w:next w:val="BodyText"/>
    <w:rsid w:val="001C28A0"/>
    <w:pPr>
      <w:tabs>
        <w:tab w:val="left" w:pos="2268"/>
      </w:tabs>
      <w:spacing w:before="120" w:after="60"/>
      <w:ind w:left="2268" w:hanging="964"/>
    </w:pPr>
    <w:rPr>
      <w:rFonts w:ascii="Ericsson Hilda" w:eastAsia="Times New Roman" w:hAnsi="Ericsson Hild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485">
      <w:bodyDiv w:val="1"/>
      <w:marLeft w:val="0"/>
      <w:marRight w:val="0"/>
      <w:marTop w:val="0"/>
      <w:marBottom w:val="0"/>
      <w:divBdr>
        <w:top w:val="none" w:sz="0" w:space="0" w:color="auto"/>
        <w:left w:val="none" w:sz="0" w:space="0" w:color="auto"/>
        <w:bottom w:val="none" w:sz="0" w:space="0" w:color="auto"/>
        <w:right w:val="none" w:sz="0" w:space="0" w:color="auto"/>
      </w:divBdr>
      <w:divsChild>
        <w:div w:id="287441626">
          <w:marLeft w:val="0"/>
          <w:marRight w:val="0"/>
          <w:marTop w:val="0"/>
          <w:marBottom w:val="0"/>
          <w:divBdr>
            <w:top w:val="none" w:sz="0" w:space="0" w:color="auto"/>
            <w:left w:val="none" w:sz="0" w:space="0" w:color="auto"/>
            <w:bottom w:val="none" w:sz="0" w:space="0" w:color="auto"/>
            <w:right w:val="none" w:sz="0" w:space="0" w:color="auto"/>
          </w:divBdr>
          <w:divsChild>
            <w:div w:id="1274169399">
              <w:marLeft w:val="0"/>
              <w:marRight w:val="0"/>
              <w:marTop w:val="0"/>
              <w:marBottom w:val="0"/>
              <w:divBdr>
                <w:top w:val="none" w:sz="0" w:space="0" w:color="auto"/>
                <w:left w:val="none" w:sz="0" w:space="0" w:color="auto"/>
                <w:bottom w:val="none" w:sz="0" w:space="0" w:color="auto"/>
                <w:right w:val="none" w:sz="0" w:space="0" w:color="auto"/>
              </w:divBdr>
              <w:divsChild>
                <w:div w:id="855121487">
                  <w:marLeft w:val="0"/>
                  <w:marRight w:val="0"/>
                  <w:marTop w:val="150"/>
                  <w:marBottom w:val="150"/>
                  <w:divBdr>
                    <w:top w:val="none" w:sz="0" w:space="0" w:color="auto"/>
                    <w:left w:val="none" w:sz="0" w:space="0" w:color="auto"/>
                    <w:bottom w:val="none" w:sz="0" w:space="0" w:color="auto"/>
                    <w:right w:val="none" w:sz="0" w:space="0" w:color="auto"/>
                  </w:divBdr>
                  <w:divsChild>
                    <w:div w:id="347567535">
                      <w:marLeft w:val="0"/>
                      <w:marRight w:val="0"/>
                      <w:marTop w:val="0"/>
                      <w:marBottom w:val="0"/>
                      <w:divBdr>
                        <w:top w:val="none" w:sz="0" w:space="0" w:color="auto"/>
                        <w:left w:val="none" w:sz="0" w:space="0" w:color="auto"/>
                        <w:bottom w:val="none" w:sz="0" w:space="0" w:color="auto"/>
                        <w:right w:val="none" w:sz="0" w:space="0" w:color="auto"/>
                      </w:divBdr>
                      <w:divsChild>
                        <w:div w:id="1168983986">
                          <w:marLeft w:val="240"/>
                          <w:marRight w:val="0"/>
                          <w:marTop w:val="0"/>
                          <w:marBottom w:val="0"/>
                          <w:divBdr>
                            <w:top w:val="none" w:sz="0" w:space="0" w:color="auto"/>
                            <w:left w:val="none" w:sz="0" w:space="0" w:color="auto"/>
                            <w:bottom w:val="none" w:sz="0" w:space="0" w:color="auto"/>
                            <w:right w:val="none" w:sz="0" w:space="0" w:color="auto"/>
                          </w:divBdr>
                        </w:div>
                      </w:divsChild>
                    </w:div>
                    <w:div w:id="355431231">
                      <w:marLeft w:val="0"/>
                      <w:marRight w:val="0"/>
                      <w:marTop w:val="0"/>
                      <w:marBottom w:val="0"/>
                      <w:divBdr>
                        <w:top w:val="none" w:sz="0" w:space="0" w:color="auto"/>
                        <w:left w:val="none" w:sz="0" w:space="0" w:color="auto"/>
                        <w:bottom w:val="none" w:sz="0" w:space="0" w:color="auto"/>
                        <w:right w:val="none" w:sz="0" w:space="0" w:color="auto"/>
                      </w:divBdr>
                      <w:divsChild>
                        <w:div w:id="1843080746">
                          <w:marLeft w:val="240"/>
                          <w:marRight w:val="0"/>
                          <w:marTop w:val="0"/>
                          <w:marBottom w:val="0"/>
                          <w:divBdr>
                            <w:top w:val="none" w:sz="0" w:space="0" w:color="auto"/>
                            <w:left w:val="none" w:sz="0" w:space="0" w:color="auto"/>
                            <w:bottom w:val="none" w:sz="0" w:space="0" w:color="auto"/>
                            <w:right w:val="none" w:sz="0" w:space="0" w:color="auto"/>
                          </w:divBdr>
                        </w:div>
                      </w:divsChild>
                    </w:div>
                    <w:div w:id="756902297">
                      <w:marLeft w:val="0"/>
                      <w:marRight w:val="0"/>
                      <w:marTop w:val="0"/>
                      <w:marBottom w:val="0"/>
                      <w:divBdr>
                        <w:top w:val="none" w:sz="0" w:space="0" w:color="auto"/>
                        <w:left w:val="none" w:sz="0" w:space="0" w:color="auto"/>
                        <w:bottom w:val="none" w:sz="0" w:space="0" w:color="auto"/>
                        <w:right w:val="none" w:sz="0" w:space="0" w:color="auto"/>
                      </w:divBdr>
                      <w:divsChild>
                        <w:div w:id="1493596119">
                          <w:marLeft w:val="240"/>
                          <w:marRight w:val="0"/>
                          <w:marTop w:val="0"/>
                          <w:marBottom w:val="0"/>
                          <w:divBdr>
                            <w:top w:val="none" w:sz="0" w:space="0" w:color="auto"/>
                            <w:left w:val="none" w:sz="0" w:space="0" w:color="auto"/>
                            <w:bottom w:val="none" w:sz="0" w:space="0" w:color="auto"/>
                            <w:right w:val="none" w:sz="0" w:space="0" w:color="auto"/>
                          </w:divBdr>
                        </w:div>
                      </w:divsChild>
                    </w:div>
                    <w:div w:id="1696153716">
                      <w:marLeft w:val="0"/>
                      <w:marRight w:val="0"/>
                      <w:marTop w:val="0"/>
                      <w:marBottom w:val="0"/>
                      <w:divBdr>
                        <w:top w:val="none" w:sz="0" w:space="0" w:color="auto"/>
                        <w:left w:val="none" w:sz="0" w:space="0" w:color="auto"/>
                        <w:bottom w:val="none" w:sz="0" w:space="0" w:color="auto"/>
                        <w:right w:val="none" w:sz="0" w:space="0" w:color="auto"/>
                      </w:divBdr>
                      <w:divsChild>
                        <w:div w:id="522985790">
                          <w:marLeft w:val="240"/>
                          <w:marRight w:val="0"/>
                          <w:marTop w:val="0"/>
                          <w:marBottom w:val="0"/>
                          <w:divBdr>
                            <w:top w:val="none" w:sz="0" w:space="0" w:color="auto"/>
                            <w:left w:val="none" w:sz="0" w:space="0" w:color="auto"/>
                            <w:bottom w:val="none" w:sz="0" w:space="0" w:color="auto"/>
                            <w:right w:val="none" w:sz="0" w:space="0" w:color="auto"/>
                          </w:divBdr>
                        </w:div>
                      </w:divsChild>
                    </w:div>
                    <w:div w:id="1737701788">
                      <w:marLeft w:val="0"/>
                      <w:marRight w:val="0"/>
                      <w:marTop w:val="0"/>
                      <w:marBottom w:val="0"/>
                      <w:divBdr>
                        <w:top w:val="none" w:sz="0" w:space="0" w:color="auto"/>
                        <w:left w:val="none" w:sz="0" w:space="0" w:color="auto"/>
                        <w:bottom w:val="none" w:sz="0" w:space="0" w:color="auto"/>
                        <w:right w:val="none" w:sz="0" w:space="0" w:color="auto"/>
                      </w:divBdr>
                      <w:divsChild>
                        <w:div w:id="1477916582">
                          <w:marLeft w:val="240"/>
                          <w:marRight w:val="0"/>
                          <w:marTop w:val="0"/>
                          <w:marBottom w:val="0"/>
                          <w:divBdr>
                            <w:top w:val="none" w:sz="0" w:space="0" w:color="auto"/>
                            <w:left w:val="none" w:sz="0" w:space="0" w:color="auto"/>
                            <w:bottom w:val="none" w:sz="0" w:space="0" w:color="auto"/>
                            <w:right w:val="none" w:sz="0" w:space="0" w:color="auto"/>
                          </w:divBdr>
                        </w:div>
                      </w:divsChild>
                    </w:div>
                    <w:div w:id="1758750646">
                      <w:marLeft w:val="0"/>
                      <w:marRight w:val="0"/>
                      <w:marTop w:val="0"/>
                      <w:marBottom w:val="0"/>
                      <w:divBdr>
                        <w:top w:val="none" w:sz="0" w:space="0" w:color="auto"/>
                        <w:left w:val="none" w:sz="0" w:space="0" w:color="auto"/>
                        <w:bottom w:val="none" w:sz="0" w:space="0" w:color="auto"/>
                        <w:right w:val="none" w:sz="0" w:space="0" w:color="auto"/>
                      </w:divBdr>
                      <w:divsChild>
                        <w:div w:id="1491602762">
                          <w:marLeft w:val="240"/>
                          <w:marRight w:val="0"/>
                          <w:marTop w:val="0"/>
                          <w:marBottom w:val="0"/>
                          <w:divBdr>
                            <w:top w:val="none" w:sz="0" w:space="0" w:color="auto"/>
                            <w:left w:val="none" w:sz="0" w:space="0" w:color="auto"/>
                            <w:bottom w:val="none" w:sz="0" w:space="0" w:color="auto"/>
                            <w:right w:val="none" w:sz="0" w:space="0" w:color="auto"/>
                          </w:divBdr>
                        </w:div>
                      </w:divsChild>
                    </w:div>
                    <w:div w:id="1801876220">
                      <w:marLeft w:val="0"/>
                      <w:marRight w:val="0"/>
                      <w:marTop w:val="0"/>
                      <w:marBottom w:val="0"/>
                      <w:divBdr>
                        <w:top w:val="none" w:sz="0" w:space="0" w:color="auto"/>
                        <w:left w:val="none" w:sz="0" w:space="0" w:color="auto"/>
                        <w:bottom w:val="none" w:sz="0" w:space="0" w:color="auto"/>
                        <w:right w:val="none" w:sz="0" w:space="0" w:color="auto"/>
                      </w:divBdr>
                      <w:divsChild>
                        <w:div w:id="1036009546">
                          <w:marLeft w:val="240"/>
                          <w:marRight w:val="0"/>
                          <w:marTop w:val="0"/>
                          <w:marBottom w:val="0"/>
                          <w:divBdr>
                            <w:top w:val="none" w:sz="0" w:space="0" w:color="auto"/>
                            <w:left w:val="none" w:sz="0" w:space="0" w:color="auto"/>
                            <w:bottom w:val="none" w:sz="0" w:space="0" w:color="auto"/>
                            <w:right w:val="none" w:sz="0" w:space="0" w:color="auto"/>
                          </w:divBdr>
                        </w:div>
                      </w:divsChild>
                    </w:div>
                    <w:div w:id="1803041029">
                      <w:marLeft w:val="0"/>
                      <w:marRight w:val="0"/>
                      <w:marTop w:val="0"/>
                      <w:marBottom w:val="0"/>
                      <w:divBdr>
                        <w:top w:val="none" w:sz="0" w:space="0" w:color="auto"/>
                        <w:left w:val="none" w:sz="0" w:space="0" w:color="auto"/>
                        <w:bottom w:val="none" w:sz="0" w:space="0" w:color="auto"/>
                        <w:right w:val="none" w:sz="0" w:space="0" w:color="auto"/>
                      </w:divBdr>
                      <w:divsChild>
                        <w:div w:id="1329671130">
                          <w:marLeft w:val="240"/>
                          <w:marRight w:val="0"/>
                          <w:marTop w:val="0"/>
                          <w:marBottom w:val="0"/>
                          <w:divBdr>
                            <w:top w:val="none" w:sz="0" w:space="0" w:color="auto"/>
                            <w:left w:val="none" w:sz="0" w:space="0" w:color="auto"/>
                            <w:bottom w:val="none" w:sz="0" w:space="0" w:color="auto"/>
                            <w:right w:val="none" w:sz="0" w:space="0" w:color="auto"/>
                          </w:divBdr>
                        </w:div>
                      </w:divsChild>
                    </w:div>
                    <w:div w:id="2035039758">
                      <w:marLeft w:val="0"/>
                      <w:marRight w:val="0"/>
                      <w:marTop w:val="0"/>
                      <w:marBottom w:val="0"/>
                      <w:divBdr>
                        <w:top w:val="none" w:sz="0" w:space="0" w:color="auto"/>
                        <w:left w:val="none" w:sz="0" w:space="0" w:color="auto"/>
                        <w:bottom w:val="none" w:sz="0" w:space="0" w:color="auto"/>
                        <w:right w:val="none" w:sz="0" w:space="0" w:color="auto"/>
                      </w:divBdr>
                      <w:divsChild>
                        <w:div w:id="151065357">
                          <w:marLeft w:val="240"/>
                          <w:marRight w:val="0"/>
                          <w:marTop w:val="0"/>
                          <w:marBottom w:val="0"/>
                          <w:divBdr>
                            <w:top w:val="none" w:sz="0" w:space="0" w:color="auto"/>
                            <w:left w:val="none" w:sz="0" w:space="0" w:color="auto"/>
                            <w:bottom w:val="none" w:sz="0" w:space="0" w:color="auto"/>
                            <w:right w:val="none" w:sz="0" w:space="0" w:color="auto"/>
                          </w:divBdr>
                        </w:div>
                      </w:divsChild>
                    </w:div>
                    <w:div w:id="2108578935">
                      <w:marLeft w:val="0"/>
                      <w:marRight w:val="0"/>
                      <w:marTop w:val="0"/>
                      <w:marBottom w:val="0"/>
                      <w:divBdr>
                        <w:top w:val="none" w:sz="0" w:space="0" w:color="auto"/>
                        <w:left w:val="none" w:sz="0" w:space="0" w:color="auto"/>
                        <w:bottom w:val="none" w:sz="0" w:space="0" w:color="auto"/>
                        <w:right w:val="none" w:sz="0" w:space="0" w:color="auto"/>
                      </w:divBdr>
                      <w:divsChild>
                        <w:div w:id="1934050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7685">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761492698">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870521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0545036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93663474">
      <w:bodyDiv w:val="1"/>
      <w:marLeft w:val="0"/>
      <w:marRight w:val="0"/>
      <w:marTop w:val="0"/>
      <w:marBottom w:val="0"/>
      <w:divBdr>
        <w:top w:val="none" w:sz="0" w:space="0" w:color="auto"/>
        <w:left w:val="none" w:sz="0" w:space="0" w:color="auto"/>
        <w:bottom w:val="none" w:sz="0" w:space="0" w:color="auto"/>
        <w:right w:val="none" w:sz="0" w:space="0" w:color="auto"/>
      </w:divBdr>
      <w:divsChild>
        <w:div w:id="1022050691">
          <w:marLeft w:val="0"/>
          <w:marRight w:val="0"/>
          <w:marTop w:val="0"/>
          <w:marBottom w:val="0"/>
          <w:divBdr>
            <w:top w:val="none" w:sz="0" w:space="0" w:color="auto"/>
            <w:left w:val="none" w:sz="0" w:space="0" w:color="auto"/>
            <w:bottom w:val="none" w:sz="0" w:space="0" w:color="auto"/>
            <w:right w:val="none" w:sz="0" w:space="0" w:color="auto"/>
          </w:divBdr>
          <w:divsChild>
            <w:div w:id="1045760002">
              <w:marLeft w:val="0"/>
              <w:marRight w:val="0"/>
              <w:marTop w:val="0"/>
              <w:marBottom w:val="0"/>
              <w:divBdr>
                <w:top w:val="none" w:sz="0" w:space="0" w:color="auto"/>
                <w:left w:val="none" w:sz="0" w:space="0" w:color="auto"/>
                <w:bottom w:val="none" w:sz="0" w:space="0" w:color="auto"/>
                <w:right w:val="none" w:sz="0" w:space="0" w:color="auto"/>
              </w:divBdr>
              <w:divsChild>
                <w:div w:id="283193069">
                  <w:marLeft w:val="0"/>
                  <w:marRight w:val="0"/>
                  <w:marTop w:val="150"/>
                  <w:marBottom w:val="150"/>
                  <w:divBdr>
                    <w:top w:val="none" w:sz="0" w:space="0" w:color="auto"/>
                    <w:left w:val="none" w:sz="0" w:space="0" w:color="auto"/>
                    <w:bottom w:val="none" w:sz="0" w:space="0" w:color="auto"/>
                    <w:right w:val="none" w:sz="0" w:space="0" w:color="auto"/>
                  </w:divBdr>
                  <w:divsChild>
                    <w:div w:id="182286939">
                      <w:marLeft w:val="0"/>
                      <w:marRight w:val="0"/>
                      <w:marTop w:val="0"/>
                      <w:marBottom w:val="0"/>
                      <w:divBdr>
                        <w:top w:val="none" w:sz="0" w:space="0" w:color="auto"/>
                        <w:left w:val="none" w:sz="0" w:space="0" w:color="auto"/>
                        <w:bottom w:val="none" w:sz="0" w:space="0" w:color="auto"/>
                        <w:right w:val="none" w:sz="0" w:space="0" w:color="auto"/>
                      </w:divBdr>
                      <w:divsChild>
                        <w:div w:id="896672524">
                          <w:marLeft w:val="240"/>
                          <w:marRight w:val="0"/>
                          <w:marTop w:val="0"/>
                          <w:marBottom w:val="0"/>
                          <w:divBdr>
                            <w:top w:val="none" w:sz="0" w:space="0" w:color="auto"/>
                            <w:left w:val="none" w:sz="0" w:space="0" w:color="auto"/>
                            <w:bottom w:val="none" w:sz="0" w:space="0" w:color="auto"/>
                            <w:right w:val="none" w:sz="0" w:space="0" w:color="auto"/>
                          </w:divBdr>
                        </w:div>
                      </w:divsChild>
                    </w:div>
                    <w:div w:id="467816808">
                      <w:marLeft w:val="0"/>
                      <w:marRight w:val="0"/>
                      <w:marTop w:val="0"/>
                      <w:marBottom w:val="0"/>
                      <w:divBdr>
                        <w:top w:val="none" w:sz="0" w:space="0" w:color="auto"/>
                        <w:left w:val="none" w:sz="0" w:space="0" w:color="auto"/>
                        <w:bottom w:val="none" w:sz="0" w:space="0" w:color="auto"/>
                        <w:right w:val="none" w:sz="0" w:space="0" w:color="auto"/>
                      </w:divBdr>
                      <w:divsChild>
                        <w:div w:id="1881168356">
                          <w:marLeft w:val="240"/>
                          <w:marRight w:val="0"/>
                          <w:marTop w:val="0"/>
                          <w:marBottom w:val="0"/>
                          <w:divBdr>
                            <w:top w:val="none" w:sz="0" w:space="0" w:color="auto"/>
                            <w:left w:val="none" w:sz="0" w:space="0" w:color="auto"/>
                            <w:bottom w:val="none" w:sz="0" w:space="0" w:color="auto"/>
                            <w:right w:val="none" w:sz="0" w:space="0" w:color="auto"/>
                          </w:divBdr>
                        </w:div>
                      </w:divsChild>
                    </w:div>
                    <w:div w:id="531383134">
                      <w:marLeft w:val="0"/>
                      <w:marRight w:val="0"/>
                      <w:marTop w:val="0"/>
                      <w:marBottom w:val="0"/>
                      <w:divBdr>
                        <w:top w:val="none" w:sz="0" w:space="0" w:color="auto"/>
                        <w:left w:val="none" w:sz="0" w:space="0" w:color="auto"/>
                        <w:bottom w:val="none" w:sz="0" w:space="0" w:color="auto"/>
                        <w:right w:val="none" w:sz="0" w:space="0" w:color="auto"/>
                      </w:divBdr>
                      <w:divsChild>
                        <w:div w:id="588777009">
                          <w:marLeft w:val="240"/>
                          <w:marRight w:val="0"/>
                          <w:marTop w:val="0"/>
                          <w:marBottom w:val="0"/>
                          <w:divBdr>
                            <w:top w:val="none" w:sz="0" w:space="0" w:color="auto"/>
                            <w:left w:val="none" w:sz="0" w:space="0" w:color="auto"/>
                            <w:bottom w:val="none" w:sz="0" w:space="0" w:color="auto"/>
                            <w:right w:val="none" w:sz="0" w:space="0" w:color="auto"/>
                          </w:divBdr>
                        </w:div>
                      </w:divsChild>
                    </w:div>
                    <w:div w:id="535966977">
                      <w:marLeft w:val="0"/>
                      <w:marRight w:val="0"/>
                      <w:marTop w:val="0"/>
                      <w:marBottom w:val="0"/>
                      <w:divBdr>
                        <w:top w:val="none" w:sz="0" w:space="0" w:color="auto"/>
                        <w:left w:val="none" w:sz="0" w:space="0" w:color="auto"/>
                        <w:bottom w:val="none" w:sz="0" w:space="0" w:color="auto"/>
                        <w:right w:val="none" w:sz="0" w:space="0" w:color="auto"/>
                      </w:divBdr>
                      <w:divsChild>
                        <w:div w:id="654990293">
                          <w:marLeft w:val="240"/>
                          <w:marRight w:val="0"/>
                          <w:marTop w:val="0"/>
                          <w:marBottom w:val="0"/>
                          <w:divBdr>
                            <w:top w:val="none" w:sz="0" w:space="0" w:color="auto"/>
                            <w:left w:val="none" w:sz="0" w:space="0" w:color="auto"/>
                            <w:bottom w:val="none" w:sz="0" w:space="0" w:color="auto"/>
                            <w:right w:val="none" w:sz="0" w:space="0" w:color="auto"/>
                          </w:divBdr>
                        </w:div>
                      </w:divsChild>
                    </w:div>
                    <w:div w:id="919944685">
                      <w:marLeft w:val="0"/>
                      <w:marRight w:val="0"/>
                      <w:marTop w:val="0"/>
                      <w:marBottom w:val="0"/>
                      <w:divBdr>
                        <w:top w:val="none" w:sz="0" w:space="0" w:color="auto"/>
                        <w:left w:val="none" w:sz="0" w:space="0" w:color="auto"/>
                        <w:bottom w:val="none" w:sz="0" w:space="0" w:color="auto"/>
                        <w:right w:val="none" w:sz="0" w:space="0" w:color="auto"/>
                      </w:divBdr>
                      <w:divsChild>
                        <w:div w:id="2028284962">
                          <w:marLeft w:val="240"/>
                          <w:marRight w:val="0"/>
                          <w:marTop w:val="0"/>
                          <w:marBottom w:val="0"/>
                          <w:divBdr>
                            <w:top w:val="none" w:sz="0" w:space="0" w:color="auto"/>
                            <w:left w:val="none" w:sz="0" w:space="0" w:color="auto"/>
                            <w:bottom w:val="none" w:sz="0" w:space="0" w:color="auto"/>
                            <w:right w:val="none" w:sz="0" w:space="0" w:color="auto"/>
                          </w:divBdr>
                        </w:div>
                      </w:divsChild>
                    </w:div>
                    <w:div w:id="958221141">
                      <w:marLeft w:val="0"/>
                      <w:marRight w:val="0"/>
                      <w:marTop w:val="0"/>
                      <w:marBottom w:val="0"/>
                      <w:divBdr>
                        <w:top w:val="none" w:sz="0" w:space="0" w:color="auto"/>
                        <w:left w:val="none" w:sz="0" w:space="0" w:color="auto"/>
                        <w:bottom w:val="none" w:sz="0" w:space="0" w:color="auto"/>
                        <w:right w:val="none" w:sz="0" w:space="0" w:color="auto"/>
                      </w:divBdr>
                      <w:divsChild>
                        <w:div w:id="1450272196">
                          <w:marLeft w:val="240"/>
                          <w:marRight w:val="0"/>
                          <w:marTop w:val="0"/>
                          <w:marBottom w:val="0"/>
                          <w:divBdr>
                            <w:top w:val="none" w:sz="0" w:space="0" w:color="auto"/>
                            <w:left w:val="none" w:sz="0" w:space="0" w:color="auto"/>
                            <w:bottom w:val="none" w:sz="0" w:space="0" w:color="auto"/>
                            <w:right w:val="none" w:sz="0" w:space="0" w:color="auto"/>
                          </w:divBdr>
                        </w:div>
                      </w:divsChild>
                    </w:div>
                    <w:div w:id="1187406290">
                      <w:marLeft w:val="0"/>
                      <w:marRight w:val="0"/>
                      <w:marTop w:val="0"/>
                      <w:marBottom w:val="0"/>
                      <w:divBdr>
                        <w:top w:val="none" w:sz="0" w:space="0" w:color="auto"/>
                        <w:left w:val="none" w:sz="0" w:space="0" w:color="auto"/>
                        <w:bottom w:val="none" w:sz="0" w:space="0" w:color="auto"/>
                        <w:right w:val="none" w:sz="0" w:space="0" w:color="auto"/>
                      </w:divBdr>
                      <w:divsChild>
                        <w:div w:id="1095974805">
                          <w:marLeft w:val="240"/>
                          <w:marRight w:val="0"/>
                          <w:marTop w:val="0"/>
                          <w:marBottom w:val="0"/>
                          <w:divBdr>
                            <w:top w:val="none" w:sz="0" w:space="0" w:color="auto"/>
                            <w:left w:val="none" w:sz="0" w:space="0" w:color="auto"/>
                            <w:bottom w:val="none" w:sz="0" w:space="0" w:color="auto"/>
                            <w:right w:val="none" w:sz="0" w:space="0" w:color="auto"/>
                          </w:divBdr>
                        </w:div>
                      </w:divsChild>
                    </w:div>
                    <w:div w:id="1223760293">
                      <w:marLeft w:val="0"/>
                      <w:marRight w:val="0"/>
                      <w:marTop w:val="0"/>
                      <w:marBottom w:val="0"/>
                      <w:divBdr>
                        <w:top w:val="none" w:sz="0" w:space="0" w:color="auto"/>
                        <w:left w:val="none" w:sz="0" w:space="0" w:color="auto"/>
                        <w:bottom w:val="none" w:sz="0" w:space="0" w:color="auto"/>
                        <w:right w:val="none" w:sz="0" w:space="0" w:color="auto"/>
                      </w:divBdr>
                      <w:divsChild>
                        <w:div w:id="1831601461">
                          <w:marLeft w:val="240"/>
                          <w:marRight w:val="0"/>
                          <w:marTop w:val="0"/>
                          <w:marBottom w:val="0"/>
                          <w:divBdr>
                            <w:top w:val="none" w:sz="0" w:space="0" w:color="auto"/>
                            <w:left w:val="none" w:sz="0" w:space="0" w:color="auto"/>
                            <w:bottom w:val="none" w:sz="0" w:space="0" w:color="auto"/>
                            <w:right w:val="none" w:sz="0" w:space="0" w:color="auto"/>
                          </w:divBdr>
                        </w:div>
                      </w:divsChild>
                    </w:div>
                    <w:div w:id="1717510442">
                      <w:marLeft w:val="0"/>
                      <w:marRight w:val="0"/>
                      <w:marTop w:val="0"/>
                      <w:marBottom w:val="0"/>
                      <w:divBdr>
                        <w:top w:val="none" w:sz="0" w:space="0" w:color="auto"/>
                        <w:left w:val="none" w:sz="0" w:space="0" w:color="auto"/>
                        <w:bottom w:val="none" w:sz="0" w:space="0" w:color="auto"/>
                        <w:right w:val="none" w:sz="0" w:space="0" w:color="auto"/>
                      </w:divBdr>
                      <w:divsChild>
                        <w:div w:id="685984772">
                          <w:marLeft w:val="240"/>
                          <w:marRight w:val="0"/>
                          <w:marTop w:val="0"/>
                          <w:marBottom w:val="0"/>
                          <w:divBdr>
                            <w:top w:val="none" w:sz="0" w:space="0" w:color="auto"/>
                            <w:left w:val="none" w:sz="0" w:space="0" w:color="auto"/>
                            <w:bottom w:val="none" w:sz="0" w:space="0" w:color="auto"/>
                            <w:right w:val="none" w:sz="0" w:space="0" w:color="auto"/>
                          </w:divBdr>
                        </w:div>
                      </w:divsChild>
                    </w:div>
                    <w:div w:id="1854418051">
                      <w:marLeft w:val="0"/>
                      <w:marRight w:val="0"/>
                      <w:marTop w:val="0"/>
                      <w:marBottom w:val="0"/>
                      <w:divBdr>
                        <w:top w:val="none" w:sz="0" w:space="0" w:color="auto"/>
                        <w:left w:val="none" w:sz="0" w:space="0" w:color="auto"/>
                        <w:bottom w:val="none" w:sz="0" w:space="0" w:color="auto"/>
                        <w:right w:val="none" w:sz="0" w:space="0" w:color="auto"/>
                      </w:divBdr>
                      <w:divsChild>
                        <w:div w:id="1382636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459561">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6397</Words>
  <Characters>36464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2023-10-09T10:43:00Z</dcterms:created>
  <dcterms:modified xsi:type="dcterms:W3CDTF">2023-10-09T10:43:00Z</dcterms:modified>
  <cp:category/>
</cp:coreProperties>
</file>